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C69BB" w14:textId="2AC058D4" w:rsidR="00845EBB" w:rsidRDefault="00845EBB" w:rsidP="00EB7A11">
      <w:pPr>
        <w:pStyle w:val="Titre"/>
      </w:pPr>
      <w:r>
        <w:t>Rapport Algo Avancée</w:t>
      </w:r>
    </w:p>
    <w:p w14:paraId="7E8B5994" w14:textId="14BA13EA" w:rsidR="002620FA" w:rsidRDefault="00DC2305" w:rsidP="00EB7A11">
      <w:pPr>
        <w:pStyle w:val="Titre1"/>
      </w:pPr>
      <w:r>
        <w:t xml:space="preserve">Présentation </w:t>
      </w:r>
      <w:r w:rsidR="00EF130C">
        <w:t>des différents arbres</w:t>
      </w:r>
      <w:r>
        <w:t xml:space="preserve"> de recherche</w:t>
      </w:r>
    </w:p>
    <w:p w14:paraId="419AAB55" w14:textId="07A40DC9" w:rsidR="00EF130C" w:rsidRDefault="00EF130C" w:rsidP="00EB7A11">
      <w:pPr>
        <w:pStyle w:val="Titre2"/>
      </w:pPr>
      <w:r>
        <w:t>Arbres Binaires de Recherche (ABR)</w:t>
      </w:r>
    </w:p>
    <w:p w14:paraId="3BB17DDC" w14:textId="61C3F6D4" w:rsidR="00EF130C" w:rsidRDefault="00EF130C" w:rsidP="00EB7A11">
      <w:r>
        <w:t xml:space="preserve">Les </w:t>
      </w:r>
      <w:r>
        <w:rPr>
          <w:b/>
          <w:bCs/>
        </w:rPr>
        <w:t>Arbres Binaires de Recherche (ABR)</w:t>
      </w:r>
      <w:r>
        <w:t xml:space="preserve"> (en anglais, </w:t>
      </w:r>
      <w:proofErr w:type="spellStart"/>
      <w:r>
        <w:rPr>
          <w:i/>
          <w:iCs/>
        </w:rPr>
        <w:t>Binary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Search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Trees</w:t>
      </w:r>
      <w:proofErr w:type="spellEnd"/>
      <w:r>
        <w:t xml:space="preserve"> ou </w:t>
      </w:r>
      <w:r>
        <w:rPr>
          <w:b/>
          <w:bCs/>
        </w:rPr>
        <w:t>BST</w:t>
      </w:r>
      <w:r>
        <w:t>) sont une structure de données fondamentale utilisée pour stocker des éléments de manière organisée.</w:t>
      </w:r>
    </w:p>
    <w:p w14:paraId="35E100FA" w14:textId="7058A0EA" w:rsidR="00EF130C" w:rsidRDefault="00EF130C" w:rsidP="00EB7A11">
      <w:pPr>
        <w:pStyle w:val="Titre3"/>
      </w:pPr>
      <w:r>
        <w:t>Principe de base</w:t>
      </w:r>
      <w:r w:rsidR="00267DED">
        <w:t> :</w:t>
      </w:r>
    </w:p>
    <w:p w14:paraId="29C09BD9" w14:textId="4139A6B7" w:rsidR="00EF130C" w:rsidRDefault="00EF130C" w:rsidP="00EB7A11">
      <w:r>
        <w:t>Un ABR est un arbre binaire où chaque nœud possède au maximum deux enfants. La propriété clé qui définit un ABR est la suivante :</w:t>
      </w:r>
    </w:p>
    <w:p w14:paraId="5BBD7FDD" w14:textId="6BF79039" w:rsidR="00EF130C" w:rsidRDefault="00EF130C" w:rsidP="00EB7A11">
      <w:pPr>
        <w:pStyle w:val="Paragraphedeliste"/>
        <w:numPr>
          <w:ilvl w:val="0"/>
          <w:numId w:val="1"/>
        </w:numPr>
      </w:pPr>
      <w:r>
        <w:t xml:space="preserve">Pour tout nœud, toutes les clés dans son sous-arbre gauche sont </w:t>
      </w:r>
      <w:r>
        <w:rPr>
          <w:b/>
          <w:bCs/>
        </w:rPr>
        <w:t>inférieures</w:t>
      </w:r>
      <w:r>
        <w:t xml:space="preserve"> à la clé du nœud.</w:t>
      </w:r>
    </w:p>
    <w:p w14:paraId="1364C841" w14:textId="6EF79EE3" w:rsidR="00EF130C" w:rsidRDefault="00EF130C" w:rsidP="00EB7A11">
      <w:pPr>
        <w:pStyle w:val="Paragraphedeliste"/>
        <w:numPr>
          <w:ilvl w:val="0"/>
          <w:numId w:val="1"/>
        </w:numPr>
      </w:pPr>
      <w:r>
        <w:t xml:space="preserve">Pour tout nœud, toutes les clés dans son sous-arbre droit sont </w:t>
      </w:r>
      <w:r>
        <w:rPr>
          <w:b/>
          <w:bCs/>
        </w:rPr>
        <w:t>supérieures</w:t>
      </w:r>
      <w:r>
        <w:t xml:space="preserve"> à la clé du nœud.</w:t>
      </w:r>
    </w:p>
    <w:p w14:paraId="0A6115E7" w14:textId="6E82CA3E" w:rsidR="00EF130C" w:rsidRPr="00EF130C" w:rsidRDefault="00EF130C" w:rsidP="00EB7A11">
      <w:pPr>
        <w:pStyle w:val="Titre3"/>
      </w:pPr>
      <w:r>
        <w:t>Performance</w:t>
      </w:r>
      <w:r w:rsidR="00267DED">
        <w:t> :</w:t>
      </w:r>
    </w:p>
    <w:p w14:paraId="56CCBB74" w14:textId="77E2319B" w:rsidR="00EF130C" w:rsidRDefault="00EF130C" w:rsidP="00EB7A11">
      <w:r>
        <w:t>La hauteur de l'arbre est le facteur déterminant de la performance pour les opérations d'insertion, de suppression et de recherche.</w:t>
      </w:r>
    </w:p>
    <w:p w14:paraId="3B960F27" w14:textId="1F391446" w:rsidR="00EF130C" w:rsidRDefault="00EF130C" w:rsidP="00EB7A11">
      <w:pPr>
        <w:pStyle w:val="Paragraphedeliste"/>
        <w:numPr>
          <w:ilvl w:val="0"/>
          <w:numId w:val="2"/>
        </w:numPr>
      </w:pPr>
      <w:r>
        <w:rPr>
          <w:b/>
          <w:bCs/>
        </w:rPr>
        <w:t>Cas Idéal (Arbre Équilibré) :</w:t>
      </w:r>
      <w:r>
        <w:t xml:space="preserve"> Si l'arbre est parfaitement équilibré, sa hauteur est logarithmique,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</w:t>
      </w:r>
      <w:r w:rsidR="00AF66EA">
        <w:rPr>
          <w:rStyle w:val="mop"/>
        </w:rPr>
        <w:t>(</w:t>
      </w:r>
      <w:r>
        <w:rPr>
          <w:rStyle w:val="mord"/>
        </w:rPr>
        <w:t>n</w:t>
      </w:r>
      <w:r w:rsidR="00AF66EA">
        <w:rPr>
          <w:rStyle w:val="mord"/>
        </w:rPr>
        <w:t>)</w:t>
      </w:r>
      <w:r>
        <w:rPr>
          <w:rStyle w:val="mclose"/>
        </w:rPr>
        <w:t>)</w:t>
      </w:r>
      <w:r>
        <w:t xml:space="preserve">, où </w:t>
      </w:r>
      <w:r>
        <w:rPr>
          <w:rStyle w:val="mord"/>
        </w:rPr>
        <w:t>n</w:t>
      </w:r>
      <w:r>
        <w:t xml:space="preserve"> est le nombre de nœuds. Les opérations s'exécutent donc en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</w:t>
      </w:r>
      <w:r w:rsidR="00AF66EA">
        <w:rPr>
          <w:rStyle w:val="mop"/>
        </w:rPr>
        <w:t>(</w:t>
      </w:r>
      <w:r>
        <w:rPr>
          <w:rStyle w:val="mord"/>
        </w:rPr>
        <w:t>n</w:t>
      </w:r>
      <w:r w:rsidR="00AF66EA">
        <w:rPr>
          <w:rStyle w:val="mord"/>
        </w:rPr>
        <w:t>)</w:t>
      </w:r>
      <w:r>
        <w:rPr>
          <w:rStyle w:val="mclose"/>
        </w:rPr>
        <w:t>)</w:t>
      </w:r>
      <w:r>
        <w:t>.</w:t>
      </w:r>
    </w:p>
    <w:p w14:paraId="49990C4F" w14:textId="12A6C9E3" w:rsidR="00EF130C" w:rsidRDefault="00EF130C" w:rsidP="00EB7A11">
      <w:pPr>
        <w:pStyle w:val="Paragraphedeliste"/>
        <w:numPr>
          <w:ilvl w:val="0"/>
          <w:numId w:val="2"/>
        </w:numPr>
      </w:pPr>
      <w:r>
        <w:rPr>
          <w:b/>
          <w:bCs/>
        </w:rPr>
        <w:t>Cas le Plus Défavorable (Arbre Dégénéré) :</w:t>
      </w:r>
      <w:r>
        <w:t xml:space="preserve"> Si les éléments sont insérés dans un ordre strictement croissant ou décroissant, l'arbre se dégénère en une </w:t>
      </w:r>
      <w:r>
        <w:rPr>
          <w:b/>
          <w:bCs/>
        </w:rPr>
        <w:t>liste chaînée</w:t>
      </w:r>
      <w:r>
        <w:t xml:space="preserve">. Sa hauteur devient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rd"/>
        </w:rPr>
        <w:t>n</w:t>
      </w:r>
      <w:r>
        <w:rPr>
          <w:rStyle w:val="mclose"/>
        </w:rPr>
        <w:t>)</w:t>
      </w:r>
      <w:r>
        <w:t xml:space="preserve">, et les opérations se dégradent à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rd"/>
        </w:rPr>
        <w:t>n</w:t>
      </w:r>
      <w:r>
        <w:rPr>
          <w:rStyle w:val="mclose"/>
        </w:rPr>
        <w:t>)</w:t>
      </w:r>
      <w:r>
        <w:t>.</w:t>
      </w:r>
    </w:p>
    <w:p w14:paraId="239BCEDA" w14:textId="5398FA7C" w:rsidR="00EF130C" w:rsidRDefault="00EF130C" w:rsidP="00EB7A11">
      <w:r>
        <w:t xml:space="preserve">Ce cas défavorable est la </w:t>
      </w:r>
      <w:r>
        <w:rPr>
          <w:b/>
          <w:bCs/>
        </w:rPr>
        <w:t>limitation majeure</w:t>
      </w:r>
      <w:r>
        <w:t xml:space="preserve"> des ABR classiques.</w:t>
      </w:r>
    </w:p>
    <w:p w14:paraId="2ECE587D" w14:textId="1FC7D393" w:rsidR="00EF130C" w:rsidRDefault="00EF130C" w:rsidP="00EB7A11">
      <w:pPr>
        <w:pStyle w:val="Titre2"/>
      </w:pPr>
      <w:r>
        <w:t>Arbre Rouge et Noir (ARN)</w:t>
      </w:r>
    </w:p>
    <w:p w14:paraId="500C6DDE" w14:textId="3C7F2A0D" w:rsidR="00EF130C" w:rsidRDefault="00EF130C" w:rsidP="00EB7A11">
      <w:r>
        <w:t xml:space="preserve">Les </w:t>
      </w:r>
      <w:r>
        <w:rPr>
          <w:b/>
          <w:bCs/>
        </w:rPr>
        <w:t>Arbres Rouge et Noir (ARN)</w:t>
      </w:r>
      <w:r>
        <w:t xml:space="preserve"> (en anglais, </w:t>
      </w:r>
      <w:r>
        <w:rPr>
          <w:i/>
          <w:iCs/>
        </w:rPr>
        <w:t xml:space="preserve">Red-Black </w:t>
      </w:r>
      <w:proofErr w:type="spellStart"/>
      <w:r>
        <w:rPr>
          <w:i/>
          <w:iCs/>
        </w:rPr>
        <w:t>Trees</w:t>
      </w:r>
      <w:proofErr w:type="spellEnd"/>
      <w:r>
        <w:t xml:space="preserve"> ou </w:t>
      </w:r>
      <w:r>
        <w:rPr>
          <w:b/>
          <w:bCs/>
        </w:rPr>
        <w:t>RBT</w:t>
      </w:r>
      <w:r>
        <w:t xml:space="preserve">) sont une variante sophistiquée des ABR conçue spécifiquement pour garantir de bonnes performances en tout temps. Ils font partie de la famille des </w:t>
      </w:r>
      <w:r>
        <w:rPr>
          <w:i/>
          <w:iCs/>
        </w:rPr>
        <w:t>arbres auto-équilibrés</w:t>
      </w:r>
      <w:r>
        <w:t xml:space="preserve"> (comme les arbres AVL).</w:t>
      </w:r>
    </w:p>
    <w:p w14:paraId="757CF768" w14:textId="43BDDBB3" w:rsidR="00EF130C" w:rsidRDefault="00EF130C" w:rsidP="00EB7A11">
      <w:pPr>
        <w:pStyle w:val="Titre3"/>
      </w:pPr>
      <w:r>
        <w:t>Principe</w:t>
      </w:r>
      <w:r w:rsidR="004E67EF">
        <w:t xml:space="preserve"> de base</w:t>
      </w:r>
      <w:r w:rsidR="00966A8B">
        <w:t> :</w:t>
      </w:r>
    </w:p>
    <w:p w14:paraId="606B7B36" w14:textId="77777777" w:rsidR="00EF130C" w:rsidRDefault="00EF130C" w:rsidP="00EB7A11">
      <w:r>
        <w:t xml:space="preserve">Un ARN est un ABR qui maintient son équilibre en associant une couleur (rouge ou noire) à chaque nœud et en respectant </w:t>
      </w:r>
      <w:r>
        <w:rPr>
          <w:b/>
          <w:bCs/>
        </w:rPr>
        <w:t>cinq propriétés strictes</w:t>
      </w:r>
      <w:r>
        <w:t xml:space="preserve"> :</w:t>
      </w:r>
    </w:p>
    <w:p w14:paraId="7D2E1232" w14:textId="77777777" w:rsidR="00EF130C" w:rsidRDefault="00EF130C" w:rsidP="00EB7A11">
      <w:pPr>
        <w:pStyle w:val="Paragraphedeliste"/>
        <w:numPr>
          <w:ilvl w:val="0"/>
          <w:numId w:val="4"/>
        </w:numPr>
      </w:pPr>
      <w:r w:rsidRPr="00EF130C">
        <w:rPr>
          <w:b/>
          <w:bCs/>
        </w:rPr>
        <w:t>Propriété ABR :</w:t>
      </w:r>
      <w:r>
        <w:t xml:space="preserve"> C'est un ABR valide.</w:t>
      </w:r>
    </w:p>
    <w:p w14:paraId="69666082" w14:textId="77777777" w:rsidR="00EF130C" w:rsidRDefault="00EF130C" w:rsidP="00EB7A11">
      <w:pPr>
        <w:pStyle w:val="Paragraphedeliste"/>
        <w:numPr>
          <w:ilvl w:val="0"/>
          <w:numId w:val="4"/>
        </w:numPr>
      </w:pPr>
      <w:r w:rsidRPr="00EF130C">
        <w:t>Propriété de Couleur :</w:t>
      </w:r>
      <w:r>
        <w:t xml:space="preserve"> Chaque nœud est soit </w:t>
      </w:r>
      <w:r w:rsidRPr="00EF130C">
        <w:t>rouge</w:t>
      </w:r>
      <w:r>
        <w:t xml:space="preserve">, soit </w:t>
      </w:r>
      <w:r w:rsidRPr="00EF130C">
        <w:t>noir</w:t>
      </w:r>
      <w:r>
        <w:t>.</w:t>
      </w:r>
    </w:p>
    <w:p w14:paraId="26B26553" w14:textId="77777777" w:rsidR="00EF130C" w:rsidRDefault="00EF130C" w:rsidP="00EB7A11">
      <w:pPr>
        <w:pStyle w:val="Paragraphedeliste"/>
        <w:numPr>
          <w:ilvl w:val="0"/>
          <w:numId w:val="4"/>
        </w:numPr>
      </w:pPr>
      <w:r w:rsidRPr="00EF130C">
        <w:t>Propriété de la Racine :</w:t>
      </w:r>
      <w:r>
        <w:t xml:space="preserve"> La racine est </w:t>
      </w:r>
      <w:r w:rsidRPr="00EF130C">
        <w:t>noire</w:t>
      </w:r>
      <w:r>
        <w:t>.</w:t>
      </w:r>
    </w:p>
    <w:p w14:paraId="0DA98FE8" w14:textId="77777777" w:rsidR="00EF130C" w:rsidRDefault="00EF130C" w:rsidP="00EB7A11">
      <w:pPr>
        <w:pStyle w:val="Paragraphedeliste"/>
        <w:numPr>
          <w:ilvl w:val="0"/>
          <w:numId w:val="4"/>
        </w:numPr>
      </w:pPr>
      <w:r w:rsidRPr="00EF130C">
        <w:rPr>
          <w:b/>
          <w:bCs/>
        </w:rPr>
        <w:t>Propriété des Nœuds Rouges :</w:t>
      </w:r>
      <w:r>
        <w:t xml:space="preserve"> Si un nœud est </w:t>
      </w:r>
      <w:r w:rsidRPr="00EF130C">
        <w:rPr>
          <w:b/>
          <w:bCs/>
        </w:rPr>
        <w:t>rouge</w:t>
      </w:r>
      <w:r>
        <w:t xml:space="preserve">, ses enfants doivent être </w:t>
      </w:r>
      <w:r w:rsidRPr="00EF130C">
        <w:rPr>
          <w:b/>
          <w:bCs/>
        </w:rPr>
        <w:t>noirs</w:t>
      </w:r>
      <w:r>
        <w:t>. (Pas deux nœuds rouges consécutifs sur un chemin de la racine à une feuille.)</w:t>
      </w:r>
    </w:p>
    <w:p w14:paraId="3FE0C39F" w14:textId="3EDB1428" w:rsidR="00EF130C" w:rsidRDefault="00EF130C" w:rsidP="00EB7A11">
      <w:pPr>
        <w:pStyle w:val="Paragraphedeliste"/>
        <w:numPr>
          <w:ilvl w:val="0"/>
          <w:numId w:val="4"/>
        </w:numPr>
      </w:pPr>
      <w:r w:rsidRPr="00EF130C">
        <w:rPr>
          <w:b/>
          <w:bCs/>
        </w:rPr>
        <w:t>Propriété de Profondeur Noire :</w:t>
      </w:r>
      <w:r>
        <w:t xml:space="preserve"> Pour tout nœud, tout chemin simple de ce nœud à une feuille (nœud NIL) contient le </w:t>
      </w:r>
      <w:r w:rsidRPr="00EF130C">
        <w:rPr>
          <w:b/>
          <w:bCs/>
        </w:rPr>
        <w:t>même nombre</w:t>
      </w:r>
      <w:r>
        <w:t xml:space="preserve"> de nœuds noirs. Ce nombre est appelé la </w:t>
      </w:r>
      <w:r w:rsidRPr="00EF130C">
        <w:rPr>
          <w:i/>
          <w:iCs/>
        </w:rPr>
        <w:t>profondeur noire</w:t>
      </w:r>
      <w:r>
        <w:t>.</w:t>
      </w:r>
    </w:p>
    <w:p w14:paraId="30EB5D70" w14:textId="77777777" w:rsidR="0083304F" w:rsidRDefault="002901FC" w:rsidP="00EB7A11">
      <w:pPr>
        <w:pStyle w:val="Titre3"/>
      </w:pPr>
      <w:r>
        <w:t>Fonctionnement</w:t>
      </w:r>
      <w:r w:rsidR="00BD6487">
        <w:t> :</w:t>
      </w:r>
    </w:p>
    <w:p w14:paraId="44CF0FA6" w14:textId="2B1DCA6C" w:rsidR="0083304F" w:rsidRDefault="0083304F" w:rsidP="00EB7A11">
      <w:r>
        <w:t>Après chaque opération d'insertion ou de suppression, l'arbre peut violer les propriétés ARN. Pour rétablir l'équilibre, deux mécanismes sont utilisés :</w:t>
      </w:r>
    </w:p>
    <w:p w14:paraId="5698371C" w14:textId="3026BE49" w:rsidR="0083304F" w:rsidRDefault="00AF66EA" w:rsidP="00EB7A11">
      <w:pPr>
        <w:pStyle w:val="NormalWeb"/>
        <w:numPr>
          <w:ilvl w:val="0"/>
          <w:numId w:val="9"/>
        </w:numPr>
      </w:pPr>
      <w:r w:rsidRPr="009E1D92">
        <w:rPr>
          <w:b/>
          <w:bCs/>
        </w:rPr>
        <w:t>Recoloration</w:t>
      </w:r>
      <w:r w:rsidR="0083304F" w:rsidRPr="009E1D92">
        <w:rPr>
          <w:b/>
          <w:bCs/>
        </w:rPr>
        <w:t xml:space="preserve"> :</w:t>
      </w:r>
      <w:r w:rsidR="0083304F" w:rsidRPr="009E1D92">
        <w:t xml:space="preserve"> Changer la couleur d'un ou plusieurs nœuds.</w:t>
      </w:r>
    </w:p>
    <w:p w14:paraId="288704EA" w14:textId="77777777" w:rsidR="0083304F" w:rsidRDefault="0083304F" w:rsidP="00EB7A11">
      <w:pPr>
        <w:pStyle w:val="NormalWeb"/>
        <w:numPr>
          <w:ilvl w:val="0"/>
          <w:numId w:val="9"/>
        </w:numPr>
      </w:pPr>
      <w:r w:rsidRPr="009E1D92">
        <w:rPr>
          <w:b/>
          <w:bCs/>
        </w:rPr>
        <w:lastRenderedPageBreak/>
        <w:t>Rotations :</w:t>
      </w:r>
      <w:r w:rsidRPr="009E1D92">
        <w:t xml:space="preserve"> Modifier la structure de l'arbre localement (rotations gauches et droites) pour modifier les relations parent-enfant tout en préservant la propriété ABR.</w:t>
      </w:r>
    </w:p>
    <w:p w14:paraId="5ED45362" w14:textId="26F44944" w:rsidR="0083304F" w:rsidRDefault="0083304F" w:rsidP="00EB7A11">
      <w:r>
        <w:t xml:space="preserve">Ces mécanismes garantissent que l'ARN reste </w:t>
      </w:r>
      <w:r>
        <w:rPr>
          <w:b/>
          <w:bCs/>
        </w:rPr>
        <w:t>partiellement équilibré</w:t>
      </w:r>
      <w:r>
        <w:t xml:space="preserve">. La propriété 5 assure que le plus long chemin de la racine à une feuille est au maximum deux fois plus long que le chemin le plus court. Cela signifie que la hauteur maximale </w:t>
      </w:r>
      <w:r>
        <w:rPr>
          <w:rStyle w:val="mord"/>
        </w:rPr>
        <w:t>h</w:t>
      </w:r>
      <w:r>
        <w:t xml:space="preserve"> de l'arbre est toujours bornée par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</w:t>
      </w:r>
      <w:r w:rsidR="0045179A">
        <w:rPr>
          <w:rStyle w:val="mop"/>
        </w:rPr>
        <w:t>(</w:t>
      </w:r>
      <w:r>
        <w:rPr>
          <w:rStyle w:val="mord"/>
        </w:rPr>
        <w:t>n</w:t>
      </w:r>
      <w:r w:rsidR="0045179A">
        <w:rPr>
          <w:rStyle w:val="mord"/>
        </w:rPr>
        <w:t>)</w:t>
      </w:r>
      <w:r>
        <w:rPr>
          <w:rStyle w:val="mclose"/>
        </w:rPr>
        <w:t>)</w:t>
      </w:r>
      <w:r>
        <w:t>.</w:t>
      </w:r>
    </w:p>
    <w:p w14:paraId="128FB04B" w14:textId="53A944F9" w:rsidR="0083304F" w:rsidRDefault="0083304F" w:rsidP="00EB7A11">
      <w:pPr>
        <w:pStyle w:val="Titre3"/>
      </w:pPr>
      <w:r>
        <w:t>Performance</w:t>
      </w:r>
      <w:r w:rsidR="00674286">
        <w:t> :</w:t>
      </w:r>
    </w:p>
    <w:p w14:paraId="2D6AF0FC" w14:textId="77777777" w:rsidR="0083304F" w:rsidRDefault="0083304F" w:rsidP="00EB7A11">
      <w:r>
        <w:t xml:space="preserve">En garantissant une hauteur logarithmique, les ARN offrent une </w:t>
      </w:r>
      <w:r>
        <w:rPr>
          <w:b/>
          <w:bCs/>
        </w:rPr>
        <w:t>complexité temporelle garantie</w:t>
      </w:r>
      <w:r>
        <w:t xml:space="preserve"> pour les opérations de base, même dans le pire des cas :</w:t>
      </w:r>
    </w:p>
    <w:p w14:paraId="7AABAED0" w14:textId="77777777" w:rsidR="0083304F" w:rsidRDefault="0083304F" w:rsidP="00EB7A11">
      <w:pPr>
        <w:pStyle w:val="Paragraphedeliste"/>
        <w:numPr>
          <w:ilvl w:val="0"/>
          <w:numId w:val="10"/>
        </w:numPr>
      </w:pPr>
      <w:r>
        <w:t xml:space="preserve">Recherche :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log(</w:t>
      </w:r>
      <w:r>
        <w:rPr>
          <w:rStyle w:val="mord"/>
        </w:rPr>
        <w:t>n)</w:t>
      </w:r>
      <w:r>
        <w:rPr>
          <w:rStyle w:val="mclose"/>
        </w:rPr>
        <w:t>)</w:t>
      </w:r>
    </w:p>
    <w:p w14:paraId="275E5567" w14:textId="77777777" w:rsidR="0083304F" w:rsidRDefault="0083304F" w:rsidP="00EB7A11">
      <w:pPr>
        <w:pStyle w:val="Paragraphedeliste"/>
        <w:numPr>
          <w:ilvl w:val="0"/>
          <w:numId w:val="10"/>
        </w:numPr>
      </w:pPr>
      <w:r>
        <w:t xml:space="preserve">Insertion :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log(</w:t>
      </w:r>
      <w:r>
        <w:rPr>
          <w:rStyle w:val="mord"/>
        </w:rPr>
        <w:t>n)</w:t>
      </w:r>
      <w:r>
        <w:rPr>
          <w:rStyle w:val="mclose"/>
        </w:rPr>
        <w:t>)</w:t>
      </w:r>
    </w:p>
    <w:p w14:paraId="24D496DE" w14:textId="18C70F9E" w:rsidR="00852944" w:rsidRDefault="0083304F" w:rsidP="00EB7A11">
      <w:pPr>
        <w:pStyle w:val="Paragraphedeliste"/>
        <w:numPr>
          <w:ilvl w:val="0"/>
          <w:numId w:val="10"/>
        </w:numPr>
        <w:rPr>
          <w:rStyle w:val="mclose"/>
        </w:rPr>
      </w:pPr>
      <w:r>
        <w:t xml:space="preserve">Suppression :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log(</w:t>
      </w:r>
      <w:r>
        <w:rPr>
          <w:rStyle w:val="mord"/>
        </w:rPr>
        <w:t>n)</w:t>
      </w:r>
      <w:r>
        <w:rPr>
          <w:rStyle w:val="mclose"/>
        </w:rPr>
        <w:t>)</w:t>
      </w:r>
    </w:p>
    <w:p w14:paraId="44DD4AC3" w14:textId="6C6E2DC3" w:rsidR="002901FC" w:rsidRDefault="00852944" w:rsidP="00EB7A11">
      <w:pPr>
        <w:pStyle w:val="Titre1"/>
      </w:pPr>
      <w:r>
        <w:t>Présentation de l'Implémentation</w:t>
      </w:r>
    </w:p>
    <w:p w14:paraId="59DE95A3" w14:textId="5E7B06CF" w:rsidR="0037129E" w:rsidRDefault="0037129E" w:rsidP="00EB7A11">
      <w:pPr>
        <w:pStyle w:val="Titre2"/>
      </w:pPr>
      <w:r>
        <w:t>Arbres Binaires de Recherche (ABR)</w:t>
      </w:r>
    </w:p>
    <w:p w14:paraId="072460A7" w14:textId="5845DD02" w:rsidR="00A3077A" w:rsidRDefault="00DB417A" w:rsidP="00DB417A">
      <w:pPr>
        <w:pStyle w:val="Titre3"/>
      </w:pPr>
      <w:r w:rsidRPr="00DB417A">
        <w:rPr>
          <w:i w:val="0"/>
        </w:rPr>
        <w:t>1.</w:t>
      </w:r>
      <w:r>
        <w:t xml:space="preserve"> </w:t>
      </w:r>
      <w:r w:rsidR="004E647D">
        <w:t>Structure de base :</w:t>
      </w:r>
    </w:p>
    <w:p w14:paraId="16B9580C" w14:textId="3F66290B" w:rsidR="008465DA" w:rsidRPr="00EB7A11" w:rsidRDefault="004B6456" w:rsidP="00EB7A11">
      <w:r w:rsidRPr="00EB7A11">
        <w:t xml:space="preserve">Classe Interne </w:t>
      </w:r>
      <w:r w:rsidR="00520076">
        <w:rPr>
          <w:rStyle w:val="CodeHTML"/>
          <w:rFonts w:eastAsiaTheme="majorEastAsia"/>
        </w:rPr>
        <w:t>Nœud</w:t>
      </w:r>
      <w:r w:rsidR="00F567C3">
        <w:rPr>
          <w:rStyle w:val="CodeHTML"/>
          <w:rFonts w:eastAsiaTheme="majorEastAsia"/>
        </w:rPr>
        <w:t xml:space="preserve"> </w:t>
      </w:r>
      <w:r w:rsidRPr="00EB7A11">
        <w:t>:</w:t>
      </w:r>
    </w:p>
    <w:p w14:paraId="33280023" w14:textId="540A6D9D" w:rsidR="008465DA" w:rsidRDefault="00407D4C" w:rsidP="00EB7A11">
      <w:pPr>
        <w:pStyle w:val="Paragraphedeliste"/>
        <w:numPr>
          <w:ilvl w:val="0"/>
          <w:numId w:val="21"/>
        </w:numPr>
      </w:pPr>
      <w:r w:rsidRPr="008465DA">
        <w:t xml:space="preserve">Elle encapsule la structure de base de l'arbre : une </w:t>
      </w:r>
      <w:proofErr w:type="spellStart"/>
      <w:r w:rsidR="00A26D84" w:rsidRPr="00DD0FC8">
        <w:rPr>
          <w:rStyle w:val="CodeHTML"/>
          <w:rFonts w:eastAsiaTheme="majorEastAsia"/>
        </w:rPr>
        <w:t>cle</w:t>
      </w:r>
      <w:proofErr w:type="spellEnd"/>
      <w:r w:rsidR="00A26D84">
        <w:t xml:space="preserve"> </w:t>
      </w:r>
      <w:r w:rsidRPr="008465DA">
        <w:t>(clé/valeur de type</w:t>
      </w:r>
      <w:r w:rsidR="00A26D84">
        <w:rPr>
          <w:rStyle w:val="CodeHTML"/>
          <w:rFonts w:ascii="Times New Roman" w:eastAsiaTheme="minorHAnsi" w:hAnsi="Times New Roman" w:cstheme="minorBidi"/>
          <w:sz w:val="22"/>
          <w:szCs w:val="22"/>
        </w:rPr>
        <w:t xml:space="preserve"> </w:t>
      </w:r>
      <w:r w:rsidR="00A26D84" w:rsidRPr="00557CCA">
        <w:rPr>
          <w:rFonts w:ascii="Courier New" w:hAnsi="Courier New" w:cs="Courier New"/>
          <w:sz w:val="20"/>
          <w:szCs w:val="20"/>
        </w:rPr>
        <w:t>E</w:t>
      </w:r>
      <w:r w:rsidRPr="008465DA">
        <w:t xml:space="preserve">), un pointeur vers le sous-arbre </w:t>
      </w:r>
      <w:r w:rsidR="00DD0FC8" w:rsidRPr="00DD0FC8">
        <w:rPr>
          <w:rStyle w:val="CodeHTML"/>
          <w:rFonts w:eastAsiaTheme="majorEastAsia"/>
        </w:rPr>
        <w:t>gauche</w:t>
      </w:r>
      <w:r w:rsidR="00DD0FC8">
        <w:t xml:space="preserve"> </w:t>
      </w:r>
      <w:r w:rsidRPr="008465DA">
        <w:t xml:space="preserve">et un pointeur vers le sous-arbre </w:t>
      </w:r>
      <w:r w:rsidR="00DD0FC8" w:rsidRPr="00DD0FC8">
        <w:rPr>
          <w:rFonts w:ascii="Courier New" w:hAnsi="Courier New" w:cs="Courier New"/>
          <w:sz w:val="20"/>
          <w:szCs w:val="20"/>
        </w:rPr>
        <w:t>droit</w:t>
      </w:r>
      <w:r w:rsidR="00DD0FC8">
        <w:t>.</w:t>
      </w:r>
    </w:p>
    <w:p w14:paraId="6B013F66" w14:textId="01E861E8" w:rsidR="00407D4C" w:rsidRDefault="00407D4C" w:rsidP="00EB7A11">
      <w:pPr>
        <w:pStyle w:val="Paragraphedeliste"/>
        <w:numPr>
          <w:ilvl w:val="0"/>
          <w:numId w:val="21"/>
        </w:numPr>
      </w:pPr>
      <w:r w:rsidRPr="00194138">
        <w:rPr>
          <w:b/>
          <w:bCs/>
        </w:rPr>
        <w:t>Justification</w:t>
      </w:r>
      <w:r w:rsidRPr="008465DA">
        <w:t xml:space="preserve"> : La clé </w:t>
      </w:r>
      <w:r w:rsidR="0071790E" w:rsidRPr="0071790E">
        <w:rPr>
          <w:rFonts w:ascii="Courier New" w:hAnsi="Courier New" w:cs="Courier New"/>
          <w:sz w:val="20"/>
          <w:szCs w:val="20"/>
        </w:rPr>
        <w:t>E</w:t>
      </w:r>
      <w:r w:rsidRPr="008465DA">
        <w:t xml:space="preserve"> doit être de type générique </w:t>
      </w:r>
      <w:r w:rsidRPr="001E4897">
        <w:rPr>
          <w:rStyle w:val="CodeHTML"/>
          <w:rFonts w:eastAsiaTheme="minorHAnsi"/>
        </w:rPr>
        <w:t>Comparable&lt;E&gt;</w:t>
      </w:r>
      <w:r w:rsidRPr="008465DA">
        <w:t xml:space="preserve"> pour permettre la comparaison et le respect des propriétés </w:t>
      </w:r>
      <w:r w:rsidR="00E17007">
        <w:t xml:space="preserve">de </w:t>
      </w:r>
      <w:r w:rsidR="00F32ABF">
        <w:t>l</w:t>
      </w:r>
      <w:r w:rsidR="00E17007">
        <w:t>’ABR</w:t>
      </w:r>
      <w:r w:rsidRPr="008465DA">
        <w:t>.</w:t>
      </w:r>
    </w:p>
    <w:p w14:paraId="138651B3" w14:textId="28825AEC" w:rsidR="00EB7A11" w:rsidRDefault="00EB7A11" w:rsidP="00EB7A11">
      <w:r>
        <w:t xml:space="preserve">Champs de la Classe </w:t>
      </w:r>
      <w:proofErr w:type="spellStart"/>
      <w:r w:rsidRPr="00EB7A11">
        <w:t>ArbreBinaireRecherche</w:t>
      </w:r>
      <w:proofErr w:type="spellEnd"/>
      <w:r w:rsidRPr="00EB7A11">
        <w:t xml:space="preserve"> :</w:t>
      </w:r>
    </w:p>
    <w:p w14:paraId="1C9B64DE" w14:textId="60F029E9" w:rsidR="00EB7A11" w:rsidRDefault="00EB7A11" w:rsidP="00EB7A11">
      <w:pPr>
        <w:pStyle w:val="Paragraphedeliste"/>
        <w:numPr>
          <w:ilvl w:val="0"/>
          <w:numId w:val="22"/>
        </w:numPr>
      </w:pPr>
      <w:proofErr w:type="gramStart"/>
      <w:r w:rsidRPr="000B6234">
        <w:rPr>
          <w:rFonts w:ascii="Courier New" w:hAnsi="Courier New" w:cs="Courier New"/>
          <w:sz w:val="20"/>
          <w:szCs w:val="20"/>
        </w:rPr>
        <w:t>racine</w:t>
      </w:r>
      <w:proofErr w:type="gramEnd"/>
      <w:r w:rsidRPr="00EB7A11">
        <w:t xml:space="preserve"> : Le</w:t>
      </w:r>
      <w:r>
        <w:t xml:space="preserve"> point de départ de l'arbre.</w:t>
      </w:r>
    </w:p>
    <w:p w14:paraId="107EF1A1" w14:textId="4013402E" w:rsidR="00EB7A11" w:rsidRDefault="00EB7A11" w:rsidP="00EB7A11">
      <w:pPr>
        <w:pStyle w:val="Paragraphedeliste"/>
        <w:numPr>
          <w:ilvl w:val="0"/>
          <w:numId w:val="22"/>
        </w:numPr>
      </w:pPr>
      <w:proofErr w:type="gramStart"/>
      <w:r w:rsidRPr="000B6234">
        <w:rPr>
          <w:rFonts w:ascii="Courier New" w:hAnsi="Courier New" w:cs="Courier New"/>
          <w:sz w:val="20"/>
          <w:szCs w:val="20"/>
        </w:rPr>
        <w:t>taille</w:t>
      </w:r>
      <w:proofErr w:type="gramEnd"/>
      <w:r w:rsidR="00072595">
        <w:t> </w:t>
      </w:r>
      <w:r w:rsidRPr="00EB7A11">
        <w:t>:</w:t>
      </w:r>
      <w:r w:rsidRPr="00EB7A11">
        <w:rPr>
          <w:lang w:eastAsia="ja-JP"/>
        </w:rPr>
        <w:t xml:space="preserve"> Un compteur qui suit le nombre d'éléments, permettant une complexité O(1) pour l'opération </w:t>
      </w:r>
      <w:r w:rsidRPr="00630BA0">
        <w:rPr>
          <w:rFonts w:ascii="Courier New" w:hAnsi="Courier New" w:cs="Courier New"/>
          <w:sz w:val="20"/>
          <w:szCs w:val="20"/>
        </w:rPr>
        <w:t>size()</w:t>
      </w:r>
      <w:r w:rsidRPr="00EB7A11">
        <w:t>.</w:t>
      </w:r>
    </w:p>
    <w:p w14:paraId="11C5817E" w14:textId="261D9AD1" w:rsidR="00EB7A11" w:rsidRDefault="00EB7A11" w:rsidP="00EB7A11">
      <w:pPr>
        <w:pStyle w:val="Paragraphedeliste"/>
        <w:numPr>
          <w:ilvl w:val="0"/>
          <w:numId w:val="22"/>
        </w:numPr>
      </w:pPr>
      <w:r w:rsidRPr="00194138">
        <w:rPr>
          <w:b/>
          <w:bCs/>
        </w:rPr>
        <w:t>Justification</w:t>
      </w:r>
      <w:r w:rsidRPr="00EB7A11">
        <w:t xml:space="preserve"> :</w:t>
      </w:r>
      <w:r w:rsidRPr="00EB7A11">
        <w:rPr>
          <w:lang w:eastAsia="ja-JP"/>
        </w:rPr>
        <w:t xml:space="preserve"> Ces champs sont essentiels pour gérer l'état de l'arbre et fournir des métriques de base efficaces.</w:t>
      </w:r>
    </w:p>
    <w:p w14:paraId="58C9009E" w14:textId="65B4C49F" w:rsidR="00DB417A" w:rsidRDefault="00DB417A" w:rsidP="00DB417A">
      <w:pPr>
        <w:pStyle w:val="Titre3"/>
      </w:pPr>
      <w:r w:rsidRPr="00DB417A">
        <w:rPr>
          <w:i w:val="0"/>
        </w:rPr>
        <w:t>2.</w:t>
      </w:r>
      <w:r>
        <w:t xml:space="preserve"> Contraintes et Interface</w:t>
      </w:r>
      <w:r w:rsidR="008573D9">
        <w:t> :</w:t>
      </w:r>
    </w:p>
    <w:p w14:paraId="62E7F4DB" w14:textId="584A1D54" w:rsidR="00FB6020" w:rsidRDefault="00FB6020" w:rsidP="00FB6020">
      <w:r>
        <w:t xml:space="preserve">Généricité et Contrainte </w:t>
      </w:r>
      <w:r w:rsidR="00CB6D79">
        <w:t>« </w:t>
      </w:r>
      <w:r w:rsidRPr="00FB6020">
        <w:t>Comparable</w:t>
      </w:r>
      <w:r w:rsidR="00CB6D79">
        <w:t> »</w:t>
      </w:r>
      <w:r w:rsidR="001144FD">
        <w:t> :</w:t>
      </w:r>
    </w:p>
    <w:p w14:paraId="2E541408" w14:textId="49DFFC07" w:rsidR="001144FD" w:rsidRDefault="001144FD" w:rsidP="001144FD">
      <w:pPr>
        <w:pStyle w:val="Paragraphedeliste"/>
        <w:numPr>
          <w:ilvl w:val="0"/>
          <w:numId w:val="24"/>
        </w:numPr>
      </w:pPr>
      <w:r>
        <w:t xml:space="preserve">La classe est déclarée comme </w:t>
      </w:r>
      <w:proofErr w:type="spellStart"/>
      <w:r w:rsidRPr="0035534A">
        <w:rPr>
          <w:rFonts w:ascii="Courier New" w:hAnsi="Courier New" w:cs="Courier New"/>
          <w:sz w:val="20"/>
          <w:szCs w:val="20"/>
        </w:rPr>
        <w:t>ArbreBinaireRecherche</w:t>
      </w:r>
      <w:proofErr w:type="spellEnd"/>
      <w:r w:rsidRPr="0035534A">
        <w:rPr>
          <w:rFonts w:ascii="Courier New" w:hAnsi="Courier New" w:cs="Courier New"/>
          <w:sz w:val="20"/>
          <w:szCs w:val="20"/>
        </w:rPr>
        <w:t xml:space="preserve">&lt;E </w:t>
      </w:r>
      <w:proofErr w:type="spellStart"/>
      <w:r w:rsidRPr="0035534A">
        <w:rPr>
          <w:rFonts w:ascii="Courier New" w:hAnsi="Courier New" w:cs="Courier New"/>
          <w:sz w:val="20"/>
          <w:szCs w:val="20"/>
        </w:rPr>
        <w:t>extends</w:t>
      </w:r>
      <w:proofErr w:type="spellEnd"/>
      <w:r w:rsidRPr="0035534A">
        <w:rPr>
          <w:rFonts w:ascii="Courier New" w:hAnsi="Courier New" w:cs="Courier New"/>
          <w:sz w:val="20"/>
          <w:szCs w:val="20"/>
        </w:rPr>
        <w:t xml:space="preserve"> Comparable&lt;E&gt;&gt;</w:t>
      </w:r>
      <w:r w:rsidRPr="001144FD">
        <w:t>.</w:t>
      </w:r>
    </w:p>
    <w:p w14:paraId="0DA8047A" w14:textId="505073A4" w:rsidR="006A2F84" w:rsidRDefault="006A2F84" w:rsidP="001144FD">
      <w:pPr>
        <w:pStyle w:val="Paragraphedeliste"/>
        <w:numPr>
          <w:ilvl w:val="0"/>
          <w:numId w:val="24"/>
        </w:numPr>
      </w:pPr>
      <w:r>
        <w:rPr>
          <w:b/>
          <w:bCs/>
        </w:rPr>
        <w:t>Justification :</w:t>
      </w:r>
      <w:r>
        <w:t xml:space="preserve"> </w:t>
      </w:r>
      <w:r w:rsidRPr="006A2F84">
        <w:t xml:space="preserve">Un </w:t>
      </w:r>
      <w:r>
        <w:t>ABR</w:t>
      </w:r>
      <w:r w:rsidRPr="006A2F84">
        <w:t xml:space="preserve"> repose sur la capacité de comparer les clés pour décider où aller (gauche si key</w:t>
      </w:r>
      <w:r w:rsidR="00D54EC6">
        <w:t xml:space="preserve"> </w:t>
      </w:r>
      <w:r w:rsidRPr="006A2F84">
        <w:t>&lt;</w:t>
      </w:r>
      <w:r w:rsidR="00D54EC6">
        <w:t xml:space="preserve"> </w:t>
      </w:r>
      <w:proofErr w:type="spellStart"/>
      <w:r w:rsidRPr="006A2F84">
        <w:t>noeud</w:t>
      </w:r>
      <w:proofErr w:type="spellEnd"/>
      <w:r w:rsidRPr="006A2F84">
        <w:t>, droit si key</w:t>
      </w:r>
      <w:r w:rsidR="00D54EC6">
        <w:t xml:space="preserve"> </w:t>
      </w:r>
      <w:r w:rsidRPr="006A2F84">
        <w:t>&gt;</w:t>
      </w:r>
      <w:r w:rsidR="00D54EC6">
        <w:t xml:space="preserve"> </w:t>
      </w:r>
      <w:proofErr w:type="spellStart"/>
      <w:r w:rsidRPr="006A2F84">
        <w:t>noeud</w:t>
      </w:r>
      <w:proofErr w:type="spellEnd"/>
      <w:r w:rsidRPr="006A2F84">
        <w:t xml:space="preserve">). L'utilisation de </w:t>
      </w:r>
      <w:r w:rsidRPr="0035534A">
        <w:rPr>
          <w:rFonts w:ascii="Courier New" w:hAnsi="Courier New" w:cs="Courier New"/>
          <w:sz w:val="20"/>
          <w:szCs w:val="20"/>
        </w:rPr>
        <w:t>Comparable</w:t>
      </w:r>
      <w:r w:rsidRPr="006A2F84">
        <w:t xml:space="preserve"> assure que la méthode </w:t>
      </w:r>
      <w:proofErr w:type="spellStart"/>
      <w:r w:rsidRPr="0035534A">
        <w:rPr>
          <w:rFonts w:ascii="Courier New" w:hAnsi="Courier New" w:cs="Courier New"/>
          <w:sz w:val="20"/>
          <w:szCs w:val="20"/>
        </w:rPr>
        <w:t>compareTo</w:t>
      </w:r>
      <w:proofErr w:type="spellEnd"/>
      <w:r w:rsidRPr="006A2F84">
        <w:t xml:space="preserve"> est disponible pour tous les éléments insérés, ce qui est fondamental pour les opérations d'insertion, de recherche et de suppression.</w:t>
      </w:r>
    </w:p>
    <w:p w14:paraId="3971468D" w14:textId="1E20DEE6" w:rsidR="00D54EC6" w:rsidRDefault="00D54EC6" w:rsidP="00D54EC6">
      <w:r>
        <w:t xml:space="preserve">Implémentation de </w:t>
      </w:r>
      <w:r w:rsidRPr="005F0D4F">
        <w:rPr>
          <w:rFonts w:ascii="Courier New" w:hAnsi="Courier New" w:cs="Courier New"/>
          <w:sz w:val="20"/>
          <w:szCs w:val="20"/>
        </w:rPr>
        <w:t>Collection&lt;E&gt;</w:t>
      </w:r>
      <w:r>
        <w:t> </w:t>
      </w:r>
      <w:r w:rsidR="00C05A3A">
        <w:t>:</w:t>
      </w:r>
    </w:p>
    <w:p w14:paraId="1F5E90FE" w14:textId="69F6585E" w:rsidR="00051DD9" w:rsidRDefault="00A02D78" w:rsidP="00051DD9">
      <w:pPr>
        <w:pStyle w:val="Paragraphedeliste"/>
        <w:numPr>
          <w:ilvl w:val="0"/>
          <w:numId w:val="25"/>
        </w:numPr>
      </w:pPr>
      <w:r>
        <w:rPr>
          <w:b/>
          <w:bCs/>
        </w:rPr>
        <w:t>Justification :</w:t>
      </w:r>
      <w:r>
        <w:t xml:space="preserve"> Implémenter cette interface permet à votre arbre d'être traité comme n'importe quelle autre collection standard de Java (</w:t>
      </w:r>
      <w:r w:rsidRPr="00A02D78">
        <w:t xml:space="preserve">comme </w:t>
      </w:r>
      <w:proofErr w:type="spellStart"/>
      <w:r w:rsidRPr="00031523">
        <w:rPr>
          <w:rFonts w:ascii="Courier New" w:hAnsi="Courier New" w:cs="Courier New"/>
          <w:sz w:val="20"/>
          <w:szCs w:val="20"/>
        </w:rPr>
        <w:t>ArrayList</w:t>
      </w:r>
      <w:proofErr w:type="spellEnd"/>
      <w:r w:rsidRPr="00A02D78">
        <w:t xml:space="preserve"> ou </w:t>
      </w:r>
      <w:proofErr w:type="spellStart"/>
      <w:r w:rsidRPr="00031523">
        <w:rPr>
          <w:rFonts w:ascii="Courier New" w:hAnsi="Courier New" w:cs="Courier New"/>
          <w:sz w:val="20"/>
          <w:szCs w:val="20"/>
        </w:rPr>
        <w:t>HashSet</w:t>
      </w:r>
      <w:proofErr w:type="spellEnd"/>
      <w:r w:rsidRPr="00A02D78">
        <w:t>), garantissant l'accès aux méthodes courantes (</w:t>
      </w:r>
      <w:proofErr w:type="spellStart"/>
      <w:r w:rsidRPr="00031523">
        <w:rPr>
          <w:rFonts w:ascii="Courier New" w:hAnsi="Courier New" w:cs="Courier New"/>
          <w:sz w:val="20"/>
          <w:szCs w:val="20"/>
        </w:rPr>
        <w:t>add</w:t>
      </w:r>
      <w:proofErr w:type="spellEnd"/>
      <w:r w:rsidRPr="00A02D78">
        <w:t xml:space="preserve">, </w:t>
      </w:r>
      <w:proofErr w:type="spellStart"/>
      <w:r w:rsidRPr="00031523">
        <w:rPr>
          <w:rFonts w:ascii="Courier New" w:hAnsi="Courier New" w:cs="Courier New"/>
          <w:sz w:val="20"/>
          <w:szCs w:val="20"/>
        </w:rPr>
        <w:t>contains</w:t>
      </w:r>
      <w:proofErr w:type="spellEnd"/>
      <w:r w:rsidRPr="00A02D78">
        <w:t xml:space="preserve">, </w:t>
      </w:r>
      <w:proofErr w:type="spellStart"/>
      <w:r w:rsidRPr="00031523">
        <w:rPr>
          <w:rFonts w:ascii="Courier New" w:hAnsi="Courier New" w:cs="Courier New"/>
          <w:sz w:val="20"/>
          <w:szCs w:val="20"/>
        </w:rPr>
        <w:t>remove</w:t>
      </w:r>
      <w:proofErr w:type="spellEnd"/>
      <w:r w:rsidRPr="00A02D78">
        <w:t xml:space="preserve">, </w:t>
      </w:r>
      <w:r w:rsidRPr="00031523">
        <w:rPr>
          <w:rFonts w:ascii="Courier New" w:hAnsi="Courier New" w:cs="Courier New"/>
          <w:sz w:val="20"/>
          <w:szCs w:val="20"/>
        </w:rPr>
        <w:t>size</w:t>
      </w:r>
      <w:r w:rsidRPr="00A02D78">
        <w:t xml:space="preserve">, </w:t>
      </w:r>
      <w:proofErr w:type="spellStart"/>
      <w:r w:rsidRPr="00031523">
        <w:rPr>
          <w:rFonts w:ascii="Courier New" w:hAnsi="Courier New" w:cs="Courier New"/>
          <w:sz w:val="20"/>
          <w:szCs w:val="20"/>
        </w:rPr>
        <w:t>iterator</w:t>
      </w:r>
      <w:proofErr w:type="spellEnd"/>
      <w:r w:rsidRPr="00A02D78">
        <w:t>, etc.).</w:t>
      </w:r>
    </w:p>
    <w:p w14:paraId="49CD80B0" w14:textId="26C93B51" w:rsidR="00051DD9" w:rsidRDefault="00C706E2" w:rsidP="00C706E2">
      <w:pPr>
        <w:pStyle w:val="Titre3"/>
        <w:rPr>
          <w:rStyle w:val="CodeHTML"/>
          <w:rFonts w:asciiTheme="majorHAnsi" w:eastAsiaTheme="majorEastAsia" w:hAnsiTheme="majorHAnsi" w:cstheme="majorBidi"/>
          <w:sz w:val="24"/>
          <w:szCs w:val="24"/>
        </w:rPr>
      </w:pPr>
      <w:r w:rsidRPr="00C706E2">
        <w:rPr>
          <w:i w:val="0"/>
        </w:rPr>
        <w:t>3.</w:t>
      </w:r>
      <w:r>
        <w:t xml:space="preserve"> </w:t>
      </w:r>
      <w:r w:rsidR="00051DD9" w:rsidRPr="00C706E2">
        <w:t xml:space="preserve">Opération </w:t>
      </w:r>
      <w:proofErr w:type="spellStart"/>
      <w:proofErr w:type="gramStart"/>
      <w:r w:rsidR="00051DD9" w:rsidRPr="0007638B">
        <w:rPr>
          <w:rStyle w:val="CodeHTML"/>
          <w:rFonts w:eastAsiaTheme="majorEastAsia"/>
        </w:rPr>
        <w:t>add</w:t>
      </w:r>
      <w:proofErr w:type="spellEnd"/>
      <w:r w:rsidR="00051DD9" w:rsidRPr="0007638B">
        <w:rPr>
          <w:rStyle w:val="CodeHTML"/>
          <w:rFonts w:eastAsiaTheme="majorEastAsia"/>
        </w:rPr>
        <w:t>(</w:t>
      </w:r>
      <w:proofErr w:type="gramEnd"/>
      <w:r w:rsidR="00051DD9" w:rsidRPr="0007638B">
        <w:rPr>
          <w:rStyle w:val="CodeHTML"/>
          <w:rFonts w:eastAsiaTheme="majorEastAsia"/>
        </w:rPr>
        <w:t>E e)</w:t>
      </w:r>
    </w:p>
    <w:p w14:paraId="0C8E1B7E" w14:textId="77777777" w:rsidR="007E65EE" w:rsidRDefault="007E65EE" w:rsidP="007E65EE">
      <w:r w:rsidRPr="00146199">
        <w:rPr>
          <w:b/>
          <w:bCs/>
        </w:rPr>
        <w:t>Choix</w:t>
      </w:r>
      <w:r>
        <w:rPr>
          <w:b/>
          <w:bCs/>
        </w:rPr>
        <w:t xml:space="preserve"> :</w:t>
      </w:r>
      <w:r>
        <w:t xml:space="preserve"> Implémentation itérative (boucle </w:t>
      </w:r>
      <w:proofErr w:type="spellStart"/>
      <w:r>
        <w:rPr>
          <w:rStyle w:val="CodeHTML"/>
          <w:rFonts w:eastAsiaTheme="majorEastAsia"/>
        </w:rPr>
        <w:t>while</w:t>
      </w:r>
      <w:proofErr w:type="spellEnd"/>
      <w:r>
        <w:t>) :</w:t>
      </w:r>
    </w:p>
    <w:p w14:paraId="30A93A59" w14:textId="22EF55CB" w:rsidR="007E65EE" w:rsidRDefault="007E65EE" w:rsidP="007E65EE">
      <w:pPr>
        <w:pStyle w:val="Paragraphedeliste"/>
        <w:numPr>
          <w:ilvl w:val="0"/>
          <w:numId w:val="25"/>
        </w:numPr>
      </w:pPr>
      <w:r w:rsidRPr="007E65EE">
        <w:lastRenderedPageBreak/>
        <w:t xml:space="preserve">Elle recherche la position correcte en naviguant dans l'arbre (gauche ou droite) jusqu'à atteindre </w:t>
      </w:r>
      <w:proofErr w:type="spellStart"/>
      <w:r w:rsidRPr="007E65EE">
        <w:rPr>
          <w:rStyle w:val="CodeHTML"/>
          <w:rFonts w:ascii="Times New Roman" w:eastAsiaTheme="minorHAnsi" w:hAnsi="Times New Roman" w:cstheme="minorBidi"/>
          <w:sz w:val="22"/>
          <w:szCs w:val="22"/>
        </w:rPr>
        <w:t>null</w:t>
      </w:r>
      <w:proofErr w:type="spellEnd"/>
      <w:r w:rsidRPr="007E65EE">
        <w:t xml:space="preserve">, en gardant une trace du </w:t>
      </w:r>
      <w:r w:rsidRPr="007E65EE">
        <w:rPr>
          <w:rStyle w:val="CodeHTML"/>
          <w:rFonts w:ascii="Times New Roman" w:eastAsiaTheme="minorHAnsi" w:hAnsi="Times New Roman" w:cstheme="minorBidi"/>
          <w:sz w:val="22"/>
          <w:szCs w:val="22"/>
        </w:rPr>
        <w:t>parent</w:t>
      </w:r>
      <w:r w:rsidRPr="007E65EE">
        <w:t xml:space="preserve"> du nœud </w:t>
      </w:r>
      <w:r w:rsidRPr="007E65EE">
        <w:rPr>
          <w:rStyle w:val="CodeHTML"/>
          <w:rFonts w:ascii="Times New Roman" w:eastAsiaTheme="minorHAnsi" w:hAnsi="Times New Roman" w:cstheme="minorBidi"/>
          <w:sz w:val="22"/>
          <w:szCs w:val="22"/>
        </w:rPr>
        <w:t>actuel</w:t>
      </w:r>
      <w:r w:rsidRPr="007E65EE">
        <w:t xml:space="preserve"> (courant).</w:t>
      </w:r>
    </w:p>
    <w:p w14:paraId="3AFE8F52" w14:textId="77777777" w:rsidR="0007638B" w:rsidRDefault="0007638B" w:rsidP="0007638B">
      <w:pPr>
        <w:rPr>
          <w:b/>
          <w:bCs/>
        </w:rPr>
      </w:pPr>
      <w:r w:rsidRPr="0007638B">
        <w:rPr>
          <w:b/>
          <w:bCs/>
        </w:rPr>
        <w:t>Justification :</w:t>
      </w:r>
    </w:p>
    <w:p w14:paraId="0E5BA18F" w14:textId="13DD7B6A" w:rsidR="0007638B" w:rsidRPr="0007638B" w:rsidRDefault="0007638B" w:rsidP="0007638B">
      <w:pPr>
        <w:pStyle w:val="Paragraphedeliste"/>
        <w:numPr>
          <w:ilvl w:val="0"/>
          <w:numId w:val="25"/>
        </w:numPr>
      </w:pPr>
      <w:r w:rsidRPr="004C370F">
        <w:rPr>
          <w:b/>
          <w:bCs/>
        </w:rPr>
        <w:t>Propriété ABR</w:t>
      </w:r>
      <w:r w:rsidRPr="0007638B">
        <w:t xml:space="preserve"> : L'insertion est correcte car elle maintient la propriété du BST : si </w:t>
      </w:r>
      <w:r w:rsidR="002A6BF7">
        <w:br/>
      </w:r>
      <w:r w:rsidRPr="0007638B">
        <w:rPr>
          <w:rStyle w:val="mord"/>
        </w:rPr>
        <w:t>e</w:t>
      </w:r>
      <w:r w:rsidR="002A6BF7">
        <w:rPr>
          <w:rStyle w:val="mord"/>
        </w:rPr>
        <w:t xml:space="preserve"> </w:t>
      </w:r>
      <w:r w:rsidRPr="0007638B">
        <w:rPr>
          <w:rStyle w:val="mrel"/>
        </w:rPr>
        <w:t>&lt;</w:t>
      </w:r>
      <w:r w:rsidR="002A6BF7">
        <w:rPr>
          <w:rStyle w:val="mrel"/>
        </w:rPr>
        <w:t xml:space="preserve"> </w:t>
      </w:r>
      <w:proofErr w:type="spellStart"/>
      <w:r w:rsidRPr="0007638B">
        <w:rPr>
          <w:rStyle w:val="mord"/>
        </w:rPr>
        <w:t>parent.cle</w:t>
      </w:r>
      <w:proofErr w:type="spellEnd"/>
      <w:r w:rsidRPr="0007638B">
        <w:t>, l'insertion se fait à gauche ; sinon, à droite.</w:t>
      </w:r>
    </w:p>
    <w:p w14:paraId="552CE2D4" w14:textId="39D43DBA" w:rsidR="0007638B" w:rsidRPr="0007638B" w:rsidRDefault="0007638B" w:rsidP="0007638B">
      <w:pPr>
        <w:pStyle w:val="Paragraphedeliste"/>
        <w:numPr>
          <w:ilvl w:val="0"/>
          <w:numId w:val="25"/>
        </w:numPr>
      </w:pPr>
      <w:r w:rsidRPr="004C370F">
        <w:rPr>
          <w:b/>
          <w:bCs/>
        </w:rPr>
        <w:t>Gestion des Duplicatas</w:t>
      </w:r>
      <w:r w:rsidRPr="0007638B">
        <w:t xml:space="preserve"> : Elle retourne </w:t>
      </w:r>
      <w:r w:rsidRPr="0007638B">
        <w:rPr>
          <w:rStyle w:val="CodeHTML"/>
          <w:rFonts w:eastAsiaTheme="minorHAnsi"/>
        </w:rPr>
        <w:t>false</w:t>
      </w:r>
      <w:r w:rsidRPr="0007638B">
        <w:t xml:space="preserve"> et ne fait rien si l'élément est déjà présent </w:t>
      </w:r>
      <w:r w:rsidR="00CD5D98">
        <w:br/>
      </w:r>
      <w:r w:rsidRPr="0007638B">
        <w:t>(</w:t>
      </w:r>
      <w:proofErr w:type="spellStart"/>
      <w:r w:rsidRPr="0007638B">
        <w:rPr>
          <w:rStyle w:val="CodeHTML"/>
          <w:rFonts w:eastAsiaTheme="minorHAnsi"/>
        </w:rPr>
        <w:t>cmp</w:t>
      </w:r>
      <w:proofErr w:type="spellEnd"/>
      <w:r w:rsidRPr="0007638B">
        <w:rPr>
          <w:rStyle w:val="CodeHTML"/>
          <w:rFonts w:eastAsiaTheme="minorHAnsi"/>
        </w:rPr>
        <w:t xml:space="preserve"> == 0</w:t>
      </w:r>
      <w:r w:rsidRPr="0007638B">
        <w:t>), garantissant que l'arbre ne contient pas de doublons.</w:t>
      </w:r>
    </w:p>
    <w:p w14:paraId="781FE1AF" w14:textId="1FEDE91D" w:rsidR="0007638B" w:rsidRPr="0007638B" w:rsidRDefault="0007638B" w:rsidP="0007638B">
      <w:pPr>
        <w:pStyle w:val="Paragraphedeliste"/>
        <w:numPr>
          <w:ilvl w:val="0"/>
          <w:numId w:val="25"/>
        </w:numPr>
      </w:pPr>
      <w:r w:rsidRPr="004C370F">
        <w:rPr>
          <w:b/>
          <w:bCs/>
        </w:rPr>
        <w:t>Efficacité</w:t>
      </w:r>
      <w:r w:rsidRPr="0007638B">
        <w:t xml:space="preserve"> : L'insertion a une complexité temporelle de </w:t>
      </w:r>
      <w:r w:rsidRPr="0007638B">
        <w:rPr>
          <w:rStyle w:val="mord"/>
        </w:rPr>
        <w:t>O</w:t>
      </w:r>
      <w:r w:rsidRPr="0007638B">
        <w:rPr>
          <w:rStyle w:val="mopen"/>
        </w:rPr>
        <w:t>(</w:t>
      </w:r>
      <w:r w:rsidRPr="0007638B">
        <w:rPr>
          <w:rStyle w:val="mord"/>
        </w:rPr>
        <w:t>h</w:t>
      </w:r>
      <w:r w:rsidRPr="0007638B">
        <w:rPr>
          <w:rStyle w:val="mclose"/>
        </w:rPr>
        <w:t>)</w:t>
      </w:r>
      <w:r w:rsidRPr="0007638B">
        <w:t xml:space="preserve"> où </w:t>
      </w:r>
      <w:r w:rsidRPr="0007638B">
        <w:rPr>
          <w:rStyle w:val="mord"/>
        </w:rPr>
        <w:t>h</w:t>
      </w:r>
      <w:r w:rsidRPr="0007638B">
        <w:t xml:space="preserve"> est la hauteur de l'arbre. Dans le cas moyen d'un arbre équilibré, cela est </w:t>
      </w:r>
      <w:r w:rsidRPr="0007638B">
        <w:rPr>
          <w:rStyle w:val="mord"/>
        </w:rPr>
        <w:t>O</w:t>
      </w:r>
      <w:r w:rsidRPr="0007638B">
        <w:rPr>
          <w:rStyle w:val="mopen"/>
        </w:rPr>
        <w:t>(</w:t>
      </w:r>
      <w:r w:rsidRPr="0007638B">
        <w:rPr>
          <w:rStyle w:val="mop"/>
        </w:rPr>
        <w:t>log</w:t>
      </w:r>
      <w:r w:rsidR="006A12C8">
        <w:rPr>
          <w:rStyle w:val="mop"/>
        </w:rPr>
        <w:t>(</w:t>
      </w:r>
      <w:r w:rsidRPr="0007638B">
        <w:rPr>
          <w:rStyle w:val="mord"/>
        </w:rPr>
        <w:t>n</w:t>
      </w:r>
      <w:r w:rsidR="006A12C8">
        <w:rPr>
          <w:rStyle w:val="mord"/>
        </w:rPr>
        <w:t>)</w:t>
      </w:r>
      <w:r w:rsidRPr="0007638B">
        <w:rPr>
          <w:rStyle w:val="mclose"/>
        </w:rPr>
        <w:t>)</w:t>
      </w:r>
      <w:r w:rsidRPr="0007638B">
        <w:t>.</w:t>
      </w:r>
    </w:p>
    <w:p w14:paraId="4D5835A7" w14:textId="77777777" w:rsidR="0007638B" w:rsidRPr="0007638B" w:rsidRDefault="0007638B" w:rsidP="0007638B">
      <w:pPr>
        <w:rPr>
          <w:b/>
          <w:bCs/>
        </w:rPr>
      </w:pPr>
    </w:p>
    <w:p w14:paraId="6EEC8E78" w14:textId="2868ADFE" w:rsidR="00EB7A11" w:rsidRDefault="00544290" w:rsidP="00544290">
      <w:pPr>
        <w:pStyle w:val="Titre3"/>
        <w:rPr>
          <w:rStyle w:val="CodeHTML"/>
          <w:rFonts w:asciiTheme="majorHAnsi" w:eastAsiaTheme="majorEastAsia" w:hAnsiTheme="majorHAnsi" w:cstheme="majorBidi"/>
          <w:sz w:val="24"/>
          <w:szCs w:val="24"/>
        </w:rPr>
      </w:pPr>
      <w:r w:rsidRPr="00544290">
        <w:rPr>
          <w:i w:val="0"/>
        </w:rPr>
        <w:t>4.</w:t>
      </w:r>
      <w:r>
        <w:t xml:space="preserve"> </w:t>
      </w:r>
      <w:r w:rsidR="008F0853" w:rsidRPr="00C706E2">
        <w:t xml:space="preserve">Opération </w:t>
      </w:r>
      <w:proofErr w:type="spellStart"/>
      <w:proofErr w:type="gramStart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contains</w:t>
      </w:r>
      <w:proofErr w:type="spell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(</w:t>
      </w:r>
      <w:proofErr w:type="gram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Object o)</w:t>
      </w:r>
      <w:r w:rsidR="008F0853" w:rsidRPr="00C706E2">
        <w:t xml:space="preserve"> et </w:t>
      </w:r>
      <w:proofErr w:type="spellStart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findNode</w:t>
      </w:r>
      <w:proofErr w:type="spell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(E e)</w:t>
      </w:r>
    </w:p>
    <w:p w14:paraId="58ED573A" w14:textId="7DFC4049" w:rsidR="00544290" w:rsidRDefault="00544290" w:rsidP="004136B5">
      <w:r w:rsidRPr="00146199">
        <w:rPr>
          <w:b/>
          <w:bCs/>
        </w:rPr>
        <w:t>Choix</w:t>
      </w:r>
      <w:r w:rsidRPr="00544290">
        <w:t xml:space="preserve"> :</w:t>
      </w:r>
      <w:r>
        <w:t xml:space="preserve"> Utilisation d'une méthode utilitaire itérative </w:t>
      </w:r>
      <w:proofErr w:type="spellStart"/>
      <w:r w:rsidRPr="00544290">
        <w:rPr>
          <w:rStyle w:val="CodeHTML"/>
          <w:rFonts w:eastAsiaTheme="majorEastAsia"/>
        </w:rPr>
        <w:t>findNode</w:t>
      </w:r>
      <w:proofErr w:type="spellEnd"/>
      <w:r>
        <w:t xml:space="preserve"> qui parcourt l'arbre.</w:t>
      </w:r>
    </w:p>
    <w:p w14:paraId="513B31D8" w14:textId="6FB66396" w:rsidR="000836F1" w:rsidRDefault="000836F1" w:rsidP="004136B5">
      <w:r w:rsidRPr="000836F1">
        <w:rPr>
          <w:b/>
          <w:bCs/>
        </w:rPr>
        <w:t>Justification</w:t>
      </w:r>
      <w:r>
        <w:t xml:space="preserve"> :</w:t>
      </w:r>
    </w:p>
    <w:p w14:paraId="43176375" w14:textId="42F1963C" w:rsidR="00A813A6" w:rsidRDefault="00A813A6" w:rsidP="00A813A6">
      <w:pPr>
        <w:pStyle w:val="Paragraphedeliste"/>
        <w:numPr>
          <w:ilvl w:val="0"/>
          <w:numId w:val="26"/>
        </w:numPr>
      </w:pPr>
      <w:r>
        <w:rPr>
          <w:b/>
          <w:bCs/>
        </w:rPr>
        <w:t>Efficacité :</w:t>
      </w:r>
      <w:r>
        <w:t xml:space="preserve"> La recherche tire parti de la propriété du BST, en éliminant la moitié de l'arbre à chaque comparaison, ce qui conduit à une complexité de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rd"/>
        </w:rPr>
        <w:t>h</w:t>
      </w:r>
      <w:r>
        <w:rPr>
          <w:rStyle w:val="mclose"/>
        </w:rPr>
        <w:t>)</w:t>
      </w:r>
      <w:r>
        <w:t>.</w:t>
      </w:r>
    </w:p>
    <w:p w14:paraId="491D50EA" w14:textId="5A69F29F" w:rsidR="00A813A6" w:rsidRPr="00544290" w:rsidRDefault="00A813A6" w:rsidP="00A813A6">
      <w:pPr>
        <w:pStyle w:val="Paragraphedeliste"/>
        <w:numPr>
          <w:ilvl w:val="0"/>
          <w:numId w:val="26"/>
        </w:numPr>
      </w:pPr>
      <w:r>
        <w:rPr>
          <w:b/>
          <w:bCs/>
        </w:rPr>
        <w:t>Sécurité :</w:t>
      </w:r>
      <w:r>
        <w:t xml:space="preserve"> L'implémentation de </w:t>
      </w:r>
      <w:proofErr w:type="spellStart"/>
      <w:proofErr w:type="gramStart"/>
      <w:r>
        <w:rPr>
          <w:rStyle w:val="CodeHTML"/>
          <w:rFonts w:eastAsiaTheme="majorEastAsia"/>
        </w:rPr>
        <w:t>contains</w:t>
      </w:r>
      <w:proofErr w:type="spellEnd"/>
      <w:r>
        <w:rPr>
          <w:rStyle w:val="CodeHTML"/>
          <w:rFonts w:eastAsiaTheme="majorEastAsia"/>
        </w:rPr>
        <w:t>(</w:t>
      </w:r>
      <w:proofErr w:type="gramEnd"/>
      <w:r>
        <w:rPr>
          <w:rStyle w:val="CodeHTML"/>
          <w:rFonts w:eastAsiaTheme="majorEastAsia"/>
        </w:rPr>
        <w:t>Object o)</w:t>
      </w:r>
      <w:r>
        <w:t xml:space="preserve"> gère correctement la conversion de type et les exceptions </w:t>
      </w:r>
      <w:proofErr w:type="spellStart"/>
      <w:r>
        <w:rPr>
          <w:rStyle w:val="CodeHTML"/>
          <w:rFonts w:eastAsiaTheme="majorEastAsia"/>
        </w:rPr>
        <w:t>ClassCastException</w:t>
      </w:r>
      <w:proofErr w:type="spellEnd"/>
      <w:r>
        <w:t xml:space="preserve">, conformément aux bonnes pratiques de l'interface </w:t>
      </w:r>
      <w:r>
        <w:rPr>
          <w:rStyle w:val="CodeHTML"/>
          <w:rFonts w:eastAsiaTheme="majorEastAsia"/>
        </w:rPr>
        <w:t>Collection</w:t>
      </w:r>
      <w:r>
        <w:t>.</w:t>
      </w:r>
    </w:p>
    <w:p w14:paraId="461C38A5" w14:textId="028650B3" w:rsidR="008F0853" w:rsidRDefault="004136B5" w:rsidP="004136B5">
      <w:pPr>
        <w:pStyle w:val="Titre3"/>
        <w:rPr>
          <w:rStyle w:val="CodeHTML"/>
          <w:rFonts w:asciiTheme="majorHAnsi" w:eastAsiaTheme="majorEastAsia" w:hAnsiTheme="majorHAnsi" w:cstheme="majorBidi"/>
          <w:sz w:val="24"/>
          <w:szCs w:val="24"/>
        </w:rPr>
      </w:pPr>
      <w:r w:rsidRPr="004136B5">
        <w:rPr>
          <w:i w:val="0"/>
        </w:rPr>
        <w:t>5.</w:t>
      </w:r>
      <w:r>
        <w:t xml:space="preserve"> </w:t>
      </w:r>
      <w:r w:rsidR="008F0853" w:rsidRPr="00C706E2">
        <w:t xml:space="preserve">Opération </w:t>
      </w:r>
      <w:proofErr w:type="spellStart"/>
      <w:proofErr w:type="gramStart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remove</w:t>
      </w:r>
      <w:proofErr w:type="spell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(</w:t>
      </w:r>
      <w:proofErr w:type="gram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Object o)</w:t>
      </w:r>
    </w:p>
    <w:p w14:paraId="6CB40A1F" w14:textId="775B07B6" w:rsidR="004136B5" w:rsidRDefault="004136B5" w:rsidP="004136B5">
      <w:r w:rsidRPr="00146199">
        <w:rPr>
          <w:b/>
          <w:bCs/>
        </w:rPr>
        <w:t>Choix</w:t>
      </w:r>
      <w:r w:rsidRPr="004136B5">
        <w:t xml:space="preserve"> :</w:t>
      </w:r>
      <w:r>
        <w:t xml:space="preserve"> Implémentation qui utilise le </w:t>
      </w:r>
      <w:r>
        <w:rPr>
          <w:b/>
          <w:bCs/>
        </w:rPr>
        <w:t>successeur immédiat</w:t>
      </w:r>
      <w:r>
        <w:t xml:space="preserve"> (le plus petit élément du sous-arbre droit) pour remplacer le nœud à supprimer ayant deux enfants.</w:t>
      </w:r>
    </w:p>
    <w:p w14:paraId="7A43CD7F" w14:textId="56B6022E" w:rsidR="004136B5" w:rsidRDefault="004136B5" w:rsidP="004136B5">
      <w:pPr>
        <w:pStyle w:val="Paragraphedeliste"/>
        <w:ind w:left="0"/>
      </w:pPr>
      <w:r w:rsidRPr="005C4C8C">
        <w:rPr>
          <w:b/>
          <w:bCs/>
        </w:rPr>
        <w:t>Justification</w:t>
      </w:r>
      <w:r>
        <w:t xml:space="preserve"> :</w:t>
      </w:r>
    </w:p>
    <w:p w14:paraId="1F7E90D4" w14:textId="2AEFE64F" w:rsidR="001E7DC9" w:rsidRDefault="001E7DC9" w:rsidP="001E7DC9">
      <w:pPr>
        <w:pStyle w:val="Paragraphedeliste"/>
        <w:numPr>
          <w:ilvl w:val="0"/>
          <w:numId w:val="27"/>
        </w:numPr>
      </w:pPr>
      <w:r>
        <w:rPr>
          <w:b/>
          <w:bCs/>
        </w:rPr>
        <w:t>Gestion des Cas :</w:t>
      </w:r>
      <w:r>
        <w:t xml:space="preserve"> L'implémentation gère les trois cas de suppression :</w:t>
      </w:r>
    </w:p>
    <w:p w14:paraId="50633C5D" w14:textId="7077FE42" w:rsidR="001E7DC9" w:rsidRDefault="001E7DC9" w:rsidP="001E7DC9">
      <w:pPr>
        <w:pStyle w:val="Paragraphedeliste"/>
        <w:numPr>
          <w:ilvl w:val="1"/>
          <w:numId w:val="27"/>
        </w:numPr>
      </w:pPr>
      <w:r>
        <w:rPr>
          <w:b/>
          <w:bCs/>
        </w:rPr>
        <w:t>0 enfant (feuille) :</w:t>
      </w:r>
      <w:r>
        <w:t xml:space="preserve"> Le nœud est simplement déconnecté de son parent.</w:t>
      </w:r>
    </w:p>
    <w:p w14:paraId="46622C0D" w14:textId="226E8C4D" w:rsidR="001E7DC9" w:rsidRDefault="001E7DC9" w:rsidP="001E7DC9">
      <w:pPr>
        <w:pStyle w:val="Paragraphedeliste"/>
        <w:numPr>
          <w:ilvl w:val="1"/>
          <w:numId w:val="27"/>
        </w:numPr>
      </w:pPr>
      <w:r>
        <w:rPr>
          <w:b/>
          <w:bCs/>
        </w:rPr>
        <w:t>1 enfant :</w:t>
      </w:r>
      <w:r>
        <w:t xml:space="preserve"> Le nœud est remplacé par son unique enfant.</w:t>
      </w:r>
    </w:p>
    <w:p w14:paraId="06093507" w14:textId="1BFEB2A4" w:rsidR="001E7DC9" w:rsidRPr="004136B5" w:rsidRDefault="001E7DC9" w:rsidP="001E7DC9">
      <w:pPr>
        <w:pStyle w:val="Paragraphedeliste"/>
        <w:numPr>
          <w:ilvl w:val="1"/>
          <w:numId w:val="27"/>
        </w:numPr>
      </w:pPr>
      <w:r>
        <w:rPr>
          <w:b/>
          <w:bCs/>
        </w:rPr>
        <w:t xml:space="preserve">2 enfants : </w:t>
      </w:r>
      <w:r>
        <w:t>Le nœud à supprimer est remplacé par son successeur (le minimum du sous-arbre droit).</w:t>
      </w:r>
    </w:p>
    <w:p w14:paraId="5D3EA2C6" w14:textId="13D8739A" w:rsidR="008F0853" w:rsidRDefault="006124AC" w:rsidP="006124AC">
      <w:pPr>
        <w:pStyle w:val="Titre3"/>
        <w:rPr>
          <w:rStyle w:val="CodeHTML"/>
          <w:rFonts w:asciiTheme="majorHAnsi" w:eastAsiaTheme="majorEastAsia" w:hAnsiTheme="majorHAnsi" w:cstheme="majorBidi"/>
          <w:sz w:val="24"/>
          <w:szCs w:val="24"/>
        </w:rPr>
      </w:pPr>
      <w:r w:rsidRPr="006124AC">
        <w:rPr>
          <w:i w:val="0"/>
        </w:rPr>
        <w:t>6.</w:t>
      </w:r>
      <w:r>
        <w:t xml:space="preserve"> </w:t>
      </w:r>
      <w:r w:rsidR="008F0853" w:rsidRPr="00C706E2">
        <w:t xml:space="preserve">Opération </w:t>
      </w:r>
      <w:proofErr w:type="spellStart"/>
      <w:proofErr w:type="gramStart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iterator</w:t>
      </w:r>
      <w:proofErr w:type="spell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(</w:t>
      </w:r>
      <w:proofErr w:type="gramEnd"/>
      <w:r w:rsidR="008F0853" w:rsidRPr="00C706E2">
        <w:rPr>
          <w:rStyle w:val="CodeHTML"/>
          <w:rFonts w:asciiTheme="majorHAnsi" w:eastAsiaTheme="majorEastAsia" w:hAnsiTheme="majorHAnsi" w:cstheme="majorBidi"/>
          <w:sz w:val="24"/>
          <w:szCs w:val="24"/>
        </w:rPr>
        <w:t>)</w:t>
      </w:r>
    </w:p>
    <w:p w14:paraId="54323DA3" w14:textId="3DA16D8D" w:rsidR="006124AC" w:rsidRDefault="006124AC" w:rsidP="00B17402">
      <w:pPr>
        <w:rPr>
          <w:b/>
          <w:bCs/>
        </w:rPr>
      </w:pPr>
      <w:r w:rsidRPr="00146199">
        <w:rPr>
          <w:b/>
          <w:bCs/>
        </w:rPr>
        <w:t>Choix</w:t>
      </w:r>
      <w:r>
        <w:rPr>
          <w:b/>
          <w:bCs/>
        </w:rPr>
        <w:t xml:space="preserve"> </w:t>
      </w:r>
      <w:r w:rsidRPr="006124AC">
        <w:t xml:space="preserve">: </w:t>
      </w:r>
      <w:r>
        <w:t xml:space="preserve">Implémentation d'un itérateur basé sur une </w:t>
      </w:r>
      <w:r>
        <w:rPr>
          <w:b/>
          <w:bCs/>
        </w:rPr>
        <w:t>pile (</w:t>
      </w:r>
      <w:r w:rsidRPr="006124AC">
        <w:rPr>
          <w:rStyle w:val="CodeHTML"/>
          <w:rFonts w:eastAsiaTheme="majorEastAsia"/>
        </w:rPr>
        <w:t>Stack</w:t>
      </w:r>
      <w:r>
        <w:rPr>
          <w:b/>
          <w:bCs/>
        </w:rPr>
        <w:t>)</w:t>
      </w:r>
      <w:r>
        <w:t xml:space="preserve"> pour effectuer un </w:t>
      </w:r>
      <w:r>
        <w:rPr>
          <w:b/>
          <w:bCs/>
        </w:rPr>
        <w:t>parcours en ordre.</w:t>
      </w:r>
    </w:p>
    <w:p w14:paraId="728116E4" w14:textId="77777777" w:rsidR="00B17402" w:rsidRDefault="00B17402" w:rsidP="00B17402">
      <w:r w:rsidRPr="00E757C8">
        <w:rPr>
          <w:b/>
          <w:bCs/>
        </w:rPr>
        <w:t>Justification</w:t>
      </w:r>
      <w:r>
        <w:t xml:space="preserve"> :</w:t>
      </w:r>
    </w:p>
    <w:p w14:paraId="2682F7F5" w14:textId="66C4E5FF" w:rsidR="00B17402" w:rsidRDefault="00B17402" w:rsidP="00B17402">
      <w:pPr>
        <w:pStyle w:val="Paragraphedeliste"/>
        <w:numPr>
          <w:ilvl w:val="0"/>
          <w:numId w:val="27"/>
        </w:numPr>
      </w:pPr>
      <w:r w:rsidRPr="00B17402">
        <w:rPr>
          <w:rFonts w:eastAsia="Times New Roman" w:cs="Times New Roman"/>
          <w:b/>
          <w:bCs/>
          <w:sz w:val="24"/>
          <w:szCs w:val="24"/>
          <w:lang w:eastAsia="ja-JP"/>
        </w:rPr>
        <w:t>Ordre Croissant :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Un parcours en ordre d'un </w:t>
      </w:r>
      <w:r>
        <w:rPr>
          <w:rFonts w:eastAsia="Times New Roman" w:cs="Times New Roman"/>
          <w:sz w:val="24"/>
          <w:szCs w:val="24"/>
          <w:lang w:eastAsia="ja-JP"/>
        </w:rPr>
        <w:t>ABR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produit une séquence des clés triées par ordre croissant. C'est le comportement attendu et le plus utile pour une collection ordonnée comme un </w:t>
      </w:r>
      <w:r w:rsidR="00D34F9C">
        <w:rPr>
          <w:rFonts w:eastAsia="Times New Roman" w:cs="Times New Roman"/>
          <w:sz w:val="24"/>
          <w:szCs w:val="24"/>
          <w:lang w:eastAsia="ja-JP"/>
        </w:rPr>
        <w:t>ABR</w:t>
      </w:r>
      <w:r w:rsidRPr="00B17402">
        <w:rPr>
          <w:rFonts w:eastAsia="Times New Roman" w:cs="Times New Roman"/>
          <w:sz w:val="24"/>
          <w:szCs w:val="24"/>
          <w:lang w:eastAsia="ja-JP"/>
        </w:rPr>
        <w:t>.</w:t>
      </w:r>
    </w:p>
    <w:p w14:paraId="4066F6D8" w14:textId="77777777" w:rsidR="00B17402" w:rsidRDefault="00B17402" w:rsidP="00B17402">
      <w:pPr>
        <w:pStyle w:val="Paragraphedeliste"/>
        <w:numPr>
          <w:ilvl w:val="0"/>
          <w:numId w:val="27"/>
        </w:numPr>
      </w:pPr>
      <w:r w:rsidRPr="00B17402">
        <w:rPr>
          <w:rFonts w:eastAsia="Times New Roman" w:cs="Times New Roman"/>
          <w:b/>
          <w:bCs/>
          <w:sz w:val="24"/>
          <w:szCs w:val="24"/>
          <w:lang w:eastAsia="ja-JP"/>
        </w:rPr>
        <w:t>Itération sans Récursion :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L'utilisation de la pile permet de simuler la récursivité nécessaire au parcours en profondeur tout en offrant une approche </w:t>
      </w:r>
      <w:r w:rsidRPr="00B17402">
        <w:rPr>
          <w:rFonts w:eastAsia="Times New Roman" w:cs="Times New Roman"/>
          <w:b/>
          <w:bCs/>
          <w:sz w:val="24"/>
          <w:szCs w:val="24"/>
          <w:lang w:eastAsia="ja-JP"/>
        </w:rPr>
        <w:t>itérative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et en évitant les problèmes de débordement de pile (</w:t>
      </w:r>
      <w:proofErr w:type="spellStart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StackOverflowError</w:t>
      </w:r>
      <w:proofErr w:type="spellEnd"/>
      <w:r w:rsidRPr="00B17402">
        <w:rPr>
          <w:rFonts w:eastAsia="Times New Roman" w:cs="Times New Roman"/>
          <w:sz w:val="24"/>
          <w:szCs w:val="24"/>
          <w:lang w:eastAsia="ja-JP"/>
        </w:rPr>
        <w:t>) pour les arbres très profonds. L'initialisation (</w:t>
      </w:r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init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) pousse tous les nœuds gauches jusqu'à la racine sur la pile, et </w:t>
      </w:r>
      <w:proofErr w:type="spellStart"/>
      <w:proofErr w:type="gramStart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next</w:t>
      </w:r>
      <w:proofErr w:type="spellEnd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(</w:t>
      </w:r>
      <w:proofErr w:type="gramEnd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)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désempile, visite, puis pousse le sous-arbre droit.</w:t>
      </w:r>
    </w:p>
    <w:p w14:paraId="4BBCF971" w14:textId="6914073F" w:rsidR="00B17402" w:rsidRPr="00B17402" w:rsidRDefault="00B17402" w:rsidP="00B17402">
      <w:pPr>
        <w:pStyle w:val="Paragraphedeliste"/>
        <w:numPr>
          <w:ilvl w:val="0"/>
          <w:numId w:val="27"/>
        </w:numPr>
      </w:pPr>
      <w:r w:rsidRPr="00B17402">
        <w:rPr>
          <w:rFonts w:eastAsia="Times New Roman" w:cs="Times New Roman"/>
          <w:b/>
          <w:bCs/>
          <w:sz w:val="24"/>
          <w:szCs w:val="24"/>
          <w:lang w:eastAsia="ja-JP"/>
        </w:rPr>
        <w:t>Efficacité :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Chaque nœud est visité une seule fois. La complexité de l'itération totale est O(n), et l'appel à </w:t>
      </w:r>
      <w:proofErr w:type="spellStart"/>
      <w:proofErr w:type="gramStart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next</w:t>
      </w:r>
      <w:proofErr w:type="spellEnd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(</w:t>
      </w:r>
      <w:proofErr w:type="gramEnd"/>
      <w:r w:rsidRPr="00B17402">
        <w:rPr>
          <w:rFonts w:ascii="Courier New" w:eastAsia="Times New Roman" w:hAnsi="Courier New" w:cs="Courier New"/>
          <w:sz w:val="20"/>
          <w:szCs w:val="20"/>
          <w:lang w:eastAsia="ja-JP"/>
        </w:rPr>
        <w:t>)</w:t>
      </w:r>
      <w:r w:rsidRPr="00B17402">
        <w:rPr>
          <w:rFonts w:eastAsia="Times New Roman" w:cs="Times New Roman"/>
          <w:sz w:val="24"/>
          <w:szCs w:val="24"/>
          <w:lang w:eastAsia="ja-JP"/>
        </w:rPr>
        <w:t xml:space="preserve"> est amorti en O(1).</w:t>
      </w:r>
    </w:p>
    <w:p w14:paraId="073698C4" w14:textId="344DB97B" w:rsidR="00B17402" w:rsidRDefault="0036248F" w:rsidP="0036248F">
      <w:pPr>
        <w:pStyle w:val="Titre2"/>
      </w:pPr>
      <w:r>
        <w:lastRenderedPageBreak/>
        <w:t>Arbre Rouge et Noir (ARN)</w:t>
      </w:r>
    </w:p>
    <w:p w14:paraId="24D18458" w14:textId="1AB56E83" w:rsidR="00CC600E" w:rsidRDefault="00E757C8" w:rsidP="00E757C8">
      <w:pPr>
        <w:pStyle w:val="Titre3"/>
      </w:pPr>
      <w:r w:rsidRPr="00E757C8">
        <w:t>1.</w:t>
      </w:r>
      <w:r>
        <w:t xml:space="preserve"> Le Choix de la Sentinelle (NIL) :</w:t>
      </w:r>
    </w:p>
    <w:p w14:paraId="1A96144F" w14:textId="6F1E5096" w:rsidR="00E757C8" w:rsidRDefault="00E757C8" w:rsidP="00FC03E7">
      <w:r>
        <w:rPr>
          <w:b/>
          <w:bCs/>
        </w:rPr>
        <w:t>Implémentation :</w:t>
      </w:r>
      <w:r>
        <w:t xml:space="preserve"> </w:t>
      </w:r>
      <w:r w:rsidR="0064645F">
        <w:t>On utilise</w:t>
      </w:r>
      <w:r>
        <w:t xml:space="preserve"> un nœud constant et unique, </w:t>
      </w:r>
      <w:r>
        <w:rPr>
          <w:rStyle w:val="CodeHTML"/>
          <w:rFonts w:eastAsiaTheme="majorEastAsia"/>
        </w:rPr>
        <w:t>NIL</w:t>
      </w:r>
      <w:r>
        <w:t xml:space="preserve">, de couleur </w:t>
      </w:r>
      <w:r>
        <w:rPr>
          <w:rStyle w:val="CodeHTML"/>
          <w:rFonts w:eastAsiaTheme="majorEastAsia"/>
        </w:rPr>
        <w:t>NOIR</w:t>
      </w:r>
      <w:r>
        <w:t>, pour représenter toutes les feuilles nulles (externes) et la référence parent de la racine.</w:t>
      </w:r>
    </w:p>
    <w:p w14:paraId="79067BA1" w14:textId="38638DAE" w:rsidR="00FC03E7" w:rsidRDefault="00FC03E7" w:rsidP="00FC03E7">
      <w:r w:rsidRPr="00FC03E7">
        <w:rPr>
          <w:b/>
          <w:bCs/>
        </w:rPr>
        <w:t>Justification</w:t>
      </w:r>
      <w:r>
        <w:t xml:space="preserve"> :</w:t>
      </w:r>
    </w:p>
    <w:p w14:paraId="5E3F29DD" w14:textId="11D38AE3" w:rsidR="00FA011C" w:rsidRDefault="00FA011C" w:rsidP="00FA011C">
      <w:pPr>
        <w:pStyle w:val="Paragraphedeliste"/>
        <w:numPr>
          <w:ilvl w:val="0"/>
          <w:numId w:val="30"/>
        </w:numPr>
      </w:pPr>
      <w:r>
        <w:rPr>
          <w:b/>
          <w:bCs/>
        </w:rPr>
        <w:t>Simplification de l'Algorithme :</w:t>
      </w:r>
      <w:r>
        <w:t xml:space="preserve"> Les algorithmes d'Arbre Rouge-Noir (surtout </w:t>
      </w:r>
      <w:proofErr w:type="spellStart"/>
      <w:r>
        <w:rPr>
          <w:rStyle w:val="CodeHTML"/>
          <w:rFonts w:eastAsiaTheme="majorEastAsia"/>
        </w:rPr>
        <w:t>fixAfterInsert</w:t>
      </w:r>
      <w:proofErr w:type="spellEnd"/>
      <w:r>
        <w:t xml:space="preserve"> et </w:t>
      </w:r>
      <w:proofErr w:type="spellStart"/>
      <w:r>
        <w:rPr>
          <w:rStyle w:val="CodeHTML"/>
          <w:rFonts w:eastAsiaTheme="majorEastAsia"/>
        </w:rPr>
        <w:t>fixAfterDelete</w:t>
      </w:r>
      <w:proofErr w:type="spellEnd"/>
      <w:r>
        <w:t xml:space="preserve">) nécessitent de vérifier la couleur des enfants ou du parent. Si </w:t>
      </w:r>
      <w:proofErr w:type="spellStart"/>
      <w:r>
        <w:rPr>
          <w:rStyle w:val="CodeHTML"/>
          <w:rFonts w:eastAsiaTheme="majorEastAsia"/>
        </w:rPr>
        <w:t>null</w:t>
      </w:r>
      <w:proofErr w:type="spellEnd"/>
      <w:r>
        <w:t xml:space="preserve"> était utilisé, il faudrait gérer </w:t>
      </w:r>
      <w:proofErr w:type="spellStart"/>
      <w:r>
        <w:rPr>
          <w:rStyle w:val="CodeHTML"/>
          <w:rFonts w:eastAsiaTheme="majorEastAsia"/>
        </w:rPr>
        <w:t>NullPointerException</w:t>
      </w:r>
      <w:proofErr w:type="spellEnd"/>
      <w:r>
        <w:t xml:space="preserve"> ou des conditions </w:t>
      </w:r>
      <w:r>
        <w:rPr>
          <w:rStyle w:val="CodeHTML"/>
          <w:rFonts w:eastAsiaTheme="majorEastAsia"/>
        </w:rPr>
        <w:t>if (x</w:t>
      </w:r>
      <w:proofErr w:type="gramStart"/>
      <w:r>
        <w:rPr>
          <w:rStyle w:val="CodeHTML"/>
          <w:rFonts w:eastAsiaTheme="majorEastAsia"/>
        </w:rPr>
        <w:t xml:space="preserve"> !=</w:t>
      </w:r>
      <w:proofErr w:type="gramEnd"/>
      <w:r>
        <w:rPr>
          <w:rStyle w:val="CodeHTML"/>
          <w:rFonts w:eastAsiaTheme="majorEastAsia"/>
        </w:rPr>
        <w:t xml:space="preserve"> </w:t>
      </w:r>
      <w:proofErr w:type="spellStart"/>
      <w:r>
        <w:rPr>
          <w:rStyle w:val="CodeHTML"/>
          <w:rFonts w:eastAsiaTheme="majorEastAsia"/>
        </w:rPr>
        <w:t>null</w:t>
      </w:r>
      <w:proofErr w:type="spellEnd"/>
      <w:r>
        <w:rPr>
          <w:rStyle w:val="CodeHTML"/>
          <w:rFonts w:eastAsiaTheme="majorEastAsia"/>
        </w:rPr>
        <w:t>)</w:t>
      </w:r>
      <w:r>
        <w:t xml:space="preserve"> constantes. La sentinelle </w:t>
      </w:r>
      <w:r>
        <w:rPr>
          <w:rStyle w:val="CodeHTML"/>
          <w:rFonts w:eastAsiaTheme="majorEastAsia"/>
        </w:rPr>
        <w:t>NIL</w:t>
      </w:r>
      <w:r>
        <w:t xml:space="preserve"> (toujours </w:t>
      </w:r>
      <w:r>
        <w:rPr>
          <w:rStyle w:val="CodeHTML"/>
          <w:rFonts w:eastAsiaTheme="majorEastAsia"/>
        </w:rPr>
        <w:t>NOIR</w:t>
      </w:r>
      <w:r>
        <w:t>) permet de traiter uniformément tous les enfants/parents manquants comme des nœuds noirs, rendant le code des rotations et des corrections beaucoup plus propre et sûr.</w:t>
      </w:r>
    </w:p>
    <w:p w14:paraId="608A504C" w14:textId="3D4CE02F" w:rsidR="00FA011C" w:rsidRPr="00E757C8" w:rsidRDefault="00FA011C" w:rsidP="00FA011C">
      <w:pPr>
        <w:pStyle w:val="Paragraphedeliste"/>
        <w:numPr>
          <w:ilvl w:val="0"/>
          <w:numId w:val="30"/>
        </w:numPr>
      </w:pPr>
      <w:r>
        <w:rPr>
          <w:b/>
          <w:bCs/>
        </w:rPr>
        <w:t>Initialisation :</w:t>
      </w:r>
      <w:r>
        <w:t xml:space="preserve"> La racine est initialisée à </w:t>
      </w:r>
      <w:r>
        <w:rPr>
          <w:rStyle w:val="CodeHTML"/>
          <w:rFonts w:eastAsiaTheme="majorEastAsia"/>
        </w:rPr>
        <w:t>NIL</w:t>
      </w:r>
      <w:r>
        <w:t xml:space="preserve"> lorsque l'arbre est vide, simplifiant le test d'arbre vide (</w:t>
      </w:r>
      <w:r>
        <w:rPr>
          <w:rStyle w:val="CodeHTML"/>
          <w:rFonts w:eastAsiaTheme="majorEastAsia"/>
        </w:rPr>
        <w:t>racine == NIL</w:t>
      </w:r>
      <w:r>
        <w:t>).</w:t>
      </w:r>
    </w:p>
    <w:p w14:paraId="26773437" w14:textId="2F046C03" w:rsidR="00E757C8" w:rsidRDefault="005862E0" w:rsidP="005862E0">
      <w:pPr>
        <w:pStyle w:val="Titre3"/>
        <w:rPr>
          <w:rStyle w:val="CodeHTML"/>
          <w:rFonts w:eastAsiaTheme="majorEastAsia"/>
        </w:rPr>
      </w:pPr>
      <w:r w:rsidRPr="005862E0">
        <w:rPr>
          <w:i w:val="0"/>
        </w:rPr>
        <w:t>2.</w:t>
      </w:r>
      <w:r>
        <w:t xml:space="preserve"> </w:t>
      </w:r>
      <w:r w:rsidR="00E757C8">
        <w:t xml:space="preserve">Le </w:t>
      </w:r>
      <w:r w:rsidR="00E757C8">
        <w:rPr>
          <w:rStyle w:val="CodeHTML"/>
          <w:rFonts w:eastAsiaTheme="majorEastAsia"/>
        </w:rPr>
        <w:t>Nœud :</w:t>
      </w:r>
    </w:p>
    <w:p w14:paraId="6A05D399" w14:textId="118AA6C1" w:rsidR="005862E0" w:rsidRDefault="005862E0" w:rsidP="005862E0">
      <w:r>
        <w:rPr>
          <w:b/>
          <w:bCs/>
        </w:rPr>
        <w:t>Implémentation :</w:t>
      </w:r>
      <w:r>
        <w:t xml:space="preserve"> Le nœud stocke la </w:t>
      </w:r>
      <w:proofErr w:type="spellStart"/>
      <w:r>
        <w:rPr>
          <w:rStyle w:val="CodeHTML"/>
          <w:rFonts w:eastAsiaTheme="majorEastAsia"/>
        </w:rPr>
        <w:t>cle</w:t>
      </w:r>
      <w:proofErr w:type="spellEnd"/>
      <w:r>
        <w:t xml:space="preserve">, les pointeurs </w:t>
      </w:r>
      <w:r>
        <w:rPr>
          <w:rStyle w:val="CodeHTML"/>
          <w:rFonts w:eastAsiaTheme="majorEastAsia"/>
        </w:rPr>
        <w:t>gauche</w:t>
      </w:r>
      <w:r>
        <w:t xml:space="preserve">, </w:t>
      </w:r>
      <w:r>
        <w:rPr>
          <w:rStyle w:val="CodeHTML"/>
          <w:rFonts w:eastAsiaTheme="majorEastAsia"/>
        </w:rPr>
        <w:t>droit</w:t>
      </w:r>
      <w:r>
        <w:t xml:space="preserve">, et </w:t>
      </w:r>
      <w:r>
        <w:rPr>
          <w:rStyle w:val="CodeHTML"/>
          <w:rFonts w:eastAsiaTheme="majorEastAsia"/>
        </w:rPr>
        <w:t>parent</w:t>
      </w:r>
      <w:r>
        <w:t xml:space="preserve">, ainsi qu'un booléen </w:t>
      </w:r>
      <w:proofErr w:type="spellStart"/>
      <w:r>
        <w:rPr>
          <w:rStyle w:val="CodeHTML"/>
          <w:rFonts w:eastAsiaTheme="majorEastAsia"/>
        </w:rPr>
        <w:t>color</w:t>
      </w:r>
      <w:proofErr w:type="spellEnd"/>
      <w:r>
        <w:t xml:space="preserve"> (</w:t>
      </w:r>
      <w:r>
        <w:rPr>
          <w:rStyle w:val="CodeHTML"/>
          <w:rFonts w:eastAsiaTheme="majorEastAsia"/>
        </w:rPr>
        <w:t>ROUGE</w:t>
      </w:r>
      <w:r>
        <w:t xml:space="preserve"> ou </w:t>
      </w:r>
      <w:r>
        <w:rPr>
          <w:rStyle w:val="CodeHTML"/>
          <w:rFonts w:eastAsiaTheme="majorEastAsia"/>
        </w:rPr>
        <w:t>NOIR</w:t>
      </w:r>
      <w:r>
        <w:t>).</w:t>
      </w:r>
    </w:p>
    <w:p w14:paraId="0F2C05F2" w14:textId="15EB7027" w:rsidR="005862E0" w:rsidRDefault="005862E0" w:rsidP="005862E0">
      <w:r w:rsidRPr="005862E0">
        <w:rPr>
          <w:b/>
          <w:bCs/>
        </w:rPr>
        <w:t xml:space="preserve">Justification </w:t>
      </w:r>
      <w:r>
        <w:t>:</w:t>
      </w:r>
    </w:p>
    <w:p w14:paraId="043A4431" w14:textId="5D4588C1" w:rsidR="005862E0" w:rsidRDefault="005862E0" w:rsidP="005862E0">
      <w:pPr>
        <w:pStyle w:val="Paragraphedeliste"/>
        <w:numPr>
          <w:ilvl w:val="0"/>
          <w:numId w:val="32"/>
        </w:numPr>
      </w:pPr>
      <w:r>
        <w:rPr>
          <w:b/>
          <w:bCs/>
        </w:rPr>
        <w:t>Parent Pointer :</w:t>
      </w:r>
      <w:r>
        <w:t xml:space="preserve"> Le pointeur </w:t>
      </w:r>
      <w:r>
        <w:rPr>
          <w:rStyle w:val="CodeHTML"/>
          <w:rFonts w:eastAsiaTheme="majorEastAsia"/>
        </w:rPr>
        <w:t>parent</w:t>
      </w:r>
      <w:r>
        <w:t xml:space="preserve"> est indispensable pour les opérations de rééquilibrage (</w:t>
      </w:r>
      <w:proofErr w:type="spellStart"/>
      <w:r>
        <w:rPr>
          <w:rStyle w:val="CodeHTML"/>
          <w:rFonts w:eastAsiaTheme="majorEastAsia"/>
        </w:rPr>
        <w:t>rotate</w:t>
      </w:r>
      <w:proofErr w:type="spellEnd"/>
      <w:r>
        <w:t xml:space="preserve"> et </w:t>
      </w:r>
      <w:r>
        <w:rPr>
          <w:rStyle w:val="CodeHTML"/>
          <w:rFonts w:eastAsiaTheme="majorEastAsia"/>
        </w:rPr>
        <w:t>fix</w:t>
      </w:r>
      <w:r>
        <w:t xml:space="preserve">). Contrairement à un ABR simple, un </w:t>
      </w:r>
      <w:r w:rsidR="00BA60F3">
        <w:t>ARN</w:t>
      </w:r>
      <w:r>
        <w:t xml:space="preserve"> a besoin de remonter l'arbre pour effectuer des rotations et des recolorations.</w:t>
      </w:r>
    </w:p>
    <w:p w14:paraId="4F9C457F" w14:textId="07271379" w:rsidR="00100365" w:rsidRPr="005862E0" w:rsidRDefault="00100365" w:rsidP="005862E0">
      <w:pPr>
        <w:pStyle w:val="Paragraphedeliste"/>
        <w:numPr>
          <w:ilvl w:val="0"/>
          <w:numId w:val="32"/>
        </w:numPr>
      </w:pPr>
      <w:r>
        <w:rPr>
          <w:b/>
          <w:bCs/>
        </w:rPr>
        <w:t>Couleur (Par Défaut ROUGE) :</w:t>
      </w:r>
      <w:r>
        <w:t xml:space="preserve"> Un nouveau nœud est toujours inséré comme </w:t>
      </w:r>
      <w:r>
        <w:rPr>
          <w:b/>
          <w:bCs/>
        </w:rPr>
        <w:t>ROUGE</w:t>
      </w:r>
      <w:r>
        <w:t>.</w:t>
      </w:r>
    </w:p>
    <w:p w14:paraId="137B92BD" w14:textId="620E5338" w:rsidR="00E757C8" w:rsidRDefault="00E757C8" w:rsidP="00E757C8">
      <w:pPr>
        <w:pStyle w:val="Titre3"/>
      </w:pPr>
      <w:r>
        <w:t>3. Opérations de Rééquilibrage :</w:t>
      </w:r>
    </w:p>
    <w:p w14:paraId="5A9B7478" w14:textId="58AAB2CC" w:rsidR="004759B9" w:rsidRDefault="004759B9" w:rsidP="004759B9">
      <w:r>
        <w:t>Rotations (</w:t>
      </w:r>
      <w:proofErr w:type="spellStart"/>
      <w:r>
        <w:rPr>
          <w:rStyle w:val="CodeHTML"/>
          <w:rFonts w:eastAsiaTheme="majorEastAsia"/>
        </w:rPr>
        <w:t>rotateLeft</w:t>
      </w:r>
      <w:proofErr w:type="spellEnd"/>
      <w:r>
        <w:t xml:space="preserve">, </w:t>
      </w:r>
      <w:proofErr w:type="spellStart"/>
      <w:r>
        <w:rPr>
          <w:rStyle w:val="CodeHTML"/>
          <w:rFonts w:eastAsiaTheme="majorEastAsia"/>
        </w:rPr>
        <w:t>rotateRight</w:t>
      </w:r>
      <w:proofErr w:type="spellEnd"/>
      <w:r>
        <w:t>) :</w:t>
      </w:r>
    </w:p>
    <w:p w14:paraId="279A2A08" w14:textId="379279EB" w:rsidR="004759B9" w:rsidRDefault="004759B9" w:rsidP="004759B9">
      <w:pPr>
        <w:pStyle w:val="Paragraphedeliste"/>
        <w:numPr>
          <w:ilvl w:val="0"/>
          <w:numId w:val="33"/>
        </w:numPr>
      </w:pPr>
      <w:r>
        <w:rPr>
          <w:b/>
          <w:bCs/>
        </w:rPr>
        <w:t>Implémentation :</w:t>
      </w:r>
      <w:r>
        <w:t xml:space="preserve"> Mise en œuvre des rotations standard de l'arbre binaire (gauche et droite).</w:t>
      </w:r>
    </w:p>
    <w:p w14:paraId="095C0CA8" w14:textId="58236F26" w:rsidR="004759B9" w:rsidRDefault="004759B9" w:rsidP="004759B9">
      <w:pPr>
        <w:pStyle w:val="Paragraphedeliste"/>
        <w:numPr>
          <w:ilvl w:val="0"/>
          <w:numId w:val="33"/>
        </w:numPr>
      </w:pPr>
      <w:r w:rsidRPr="004759B9">
        <w:rPr>
          <w:b/>
          <w:bCs/>
        </w:rPr>
        <w:t>Justification</w:t>
      </w:r>
      <w:r>
        <w:t xml:space="preserve"> :</w:t>
      </w:r>
    </w:p>
    <w:p w14:paraId="626BDDBE" w14:textId="7B487A8F" w:rsidR="004759B9" w:rsidRDefault="004759B9" w:rsidP="004759B9">
      <w:pPr>
        <w:pStyle w:val="Paragraphedeliste"/>
        <w:numPr>
          <w:ilvl w:val="1"/>
          <w:numId w:val="33"/>
        </w:numPr>
      </w:pPr>
      <w:r>
        <w:rPr>
          <w:b/>
          <w:bCs/>
        </w:rPr>
        <w:t>Maintien de la Propriété ABR :</w:t>
      </w:r>
      <w:r>
        <w:t xml:space="preserve"> Les rotations sont le mécanisme central pour changer la structure de l'arbre tout en préservant la propriété de l'Arbre Binaire de Recherche (tous les éléments à gauche de X sont </w:t>
      </w:r>
      <w:r>
        <w:rPr>
          <w:rStyle w:val="mrel"/>
        </w:rPr>
        <w:t>≤</w:t>
      </w:r>
      <w:r>
        <w:t xml:space="preserve"> X, et tous ceux à droite sont </w:t>
      </w:r>
      <w:r>
        <w:rPr>
          <w:rStyle w:val="mrel"/>
        </w:rPr>
        <w:t>≥</w:t>
      </w:r>
      <w:r>
        <w:t xml:space="preserve"> X).</w:t>
      </w:r>
    </w:p>
    <w:p w14:paraId="2692C540" w14:textId="71FB11F4" w:rsidR="00812068" w:rsidRDefault="00812068" w:rsidP="004759B9">
      <w:pPr>
        <w:pStyle w:val="Paragraphedeliste"/>
        <w:numPr>
          <w:ilvl w:val="1"/>
          <w:numId w:val="33"/>
        </w:numPr>
      </w:pPr>
      <w:r>
        <w:rPr>
          <w:b/>
          <w:bCs/>
        </w:rPr>
        <w:t>Utilisation de NIL :</w:t>
      </w:r>
      <w:r>
        <w:t xml:space="preserve"> L'utilisation de </w:t>
      </w:r>
      <w:r>
        <w:rPr>
          <w:rStyle w:val="CodeHTML"/>
          <w:rFonts w:eastAsiaTheme="majorEastAsia"/>
        </w:rPr>
        <w:t>NIL</w:t>
      </w:r>
      <w:r>
        <w:t xml:space="preserve"> pour tester si </w:t>
      </w:r>
      <w:r>
        <w:rPr>
          <w:rStyle w:val="CodeHTML"/>
          <w:rFonts w:eastAsiaTheme="majorEastAsia"/>
        </w:rPr>
        <w:t>x</w:t>
      </w:r>
      <w:r>
        <w:t xml:space="preserve"> est la racine (</w:t>
      </w:r>
      <w:proofErr w:type="spellStart"/>
      <w:proofErr w:type="gramStart"/>
      <w:r>
        <w:rPr>
          <w:rStyle w:val="CodeHTML"/>
          <w:rFonts w:eastAsiaTheme="majorEastAsia"/>
        </w:rPr>
        <w:t>x.parent</w:t>
      </w:r>
      <w:proofErr w:type="spellEnd"/>
      <w:proofErr w:type="gramEnd"/>
      <w:r>
        <w:rPr>
          <w:rStyle w:val="CodeHTML"/>
          <w:rFonts w:eastAsiaTheme="majorEastAsia"/>
        </w:rPr>
        <w:t xml:space="preserve"> == NIL</w:t>
      </w:r>
      <w:r>
        <w:t>) simplifie la gestion des bords de l'arbre.</w:t>
      </w:r>
    </w:p>
    <w:p w14:paraId="47ECBF57" w14:textId="730D6FF9" w:rsidR="005B79C3" w:rsidRDefault="005B79C3" w:rsidP="0097742A">
      <w:r>
        <w:t>Correction après Insertion (</w:t>
      </w:r>
      <w:proofErr w:type="spellStart"/>
      <w:r>
        <w:rPr>
          <w:rStyle w:val="CodeHTML"/>
          <w:rFonts w:eastAsiaTheme="majorEastAsia"/>
        </w:rPr>
        <w:t>fixAfterInsert</w:t>
      </w:r>
      <w:proofErr w:type="spellEnd"/>
      <w:r>
        <w:t>) :</w:t>
      </w:r>
    </w:p>
    <w:p w14:paraId="658D86CF" w14:textId="020A6BEC" w:rsidR="005B79C3" w:rsidRDefault="005B79C3" w:rsidP="005B79C3">
      <w:pPr>
        <w:pStyle w:val="Paragraphedeliste"/>
        <w:numPr>
          <w:ilvl w:val="0"/>
          <w:numId w:val="34"/>
        </w:numPr>
      </w:pPr>
      <w:r>
        <w:rPr>
          <w:b/>
          <w:bCs/>
        </w:rPr>
        <w:t>Implémentation :</w:t>
      </w:r>
      <w:r>
        <w:t xml:space="preserve"> Gère les trois cas classiques de violation des propriétés (deux nœuds rouges consécutifs), avec des symétries pour le parent gauche/droit.</w:t>
      </w:r>
    </w:p>
    <w:p w14:paraId="64DAF681" w14:textId="4225DD3A" w:rsidR="002359FA" w:rsidRDefault="002359FA" w:rsidP="005B79C3">
      <w:pPr>
        <w:pStyle w:val="Paragraphedeliste"/>
        <w:numPr>
          <w:ilvl w:val="0"/>
          <w:numId w:val="34"/>
        </w:numPr>
      </w:pPr>
      <w:r w:rsidRPr="002359FA">
        <w:rPr>
          <w:b/>
          <w:bCs/>
        </w:rPr>
        <w:t>Justification</w:t>
      </w:r>
      <w:r>
        <w:t xml:space="preserve"> :</w:t>
      </w:r>
    </w:p>
    <w:p w14:paraId="41A4D51C" w14:textId="5DD1E189" w:rsidR="002359FA" w:rsidRDefault="002359FA" w:rsidP="002359FA">
      <w:pPr>
        <w:pStyle w:val="Paragraphedeliste"/>
        <w:numPr>
          <w:ilvl w:val="1"/>
          <w:numId w:val="34"/>
        </w:numPr>
      </w:pPr>
      <w:r>
        <w:rPr>
          <w:b/>
          <w:bCs/>
        </w:rPr>
        <w:t>Cas 1 (Oncle ROUGE) :</w:t>
      </w:r>
      <w:r>
        <w:t xml:space="preserve"> Nécessite une simple </w:t>
      </w:r>
      <w:r>
        <w:rPr>
          <w:b/>
          <w:bCs/>
        </w:rPr>
        <w:t>recoloration</w:t>
      </w:r>
      <w:r>
        <w:t xml:space="preserve"> (parent, oncle </w:t>
      </w:r>
      <w:r>
        <w:rPr>
          <w:rStyle w:val="mrel"/>
        </w:rPr>
        <w:t>→</w:t>
      </w:r>
      <w:r>
        <w:t xml:space="preserve"> NOIR ; grand-père </w:t>
      </w:r>
      <w:r>
        <w:rPr>
          <w:rStyle w:val="mrel"/>
        </w:rPr>
        <w:t>→</w:t>
      </w:r>
      <w:r>
        <w:t xml:space="preserve"> ROUGE). La violation remonte au grand-père.</w:t>
      </w:r>
    </w:p>
    <w:p w14:paraId="57C63037" w14:textId="30FA9706" w:rsidR="002359FA" w:rsidRDefault="002359FA" w:rsidP="002359FA">
      <w:pPr>
        <w:pStyle w:val="Paragraphedeliste"/>
        <w:numPr>
          <w:ilvl w:val="1"/>
          <w:numId w:val="34"/>
        </w:numPr>
      </w:pPr>
      <w:r>
        <w:rPr>
          <w:b/>
          <w:bCs/>
        </w:rPr>
        <w:t>Cas 2 (Triangle, Oncle NOIR) :</w:t>
      </w:r>
      <w:r>
        <w:t xml:space="preserve"> Nécessite une </w:t>
      </w:r>
      <w:r>
        <w:rPr>
          <w:b/>
          <w:bCs/>
        </w:rPr>
        <w:t>rotation simple</w:t>
      </w:r>
      <w:r>
        <w:t xml:space="preserve"> pour transformer le "triangle" en un "cas 3 en ligne", puis on procède au cas 3.</w:t>
      </w:r>
    </w:p>
    <w:p w14:paraId="18809A92" w14:textId="474AF7A7" w:rsidR="002359FA" w:rsidRDefault="002359FA" w:rsidP="002359FA">
      <w:pPr>
        <w:pStyle w:val="Paragraphedeliste"/>
        <w:numPr>
          <w:ilvl w:val="1"/>
          <w:numId w:val="34"/>
        </w:numPr>
      </w:pPr>
      <w:r>
        <w:rPr>
          <w:b/>
          <w:bCs/>
        </w:rPr>
        <w:t>Cas 3 (Ligne, Oncle NOIR) :</w:t>
      </w:r>
      <w:r>
        <w:t xml:space="preserve"> Nécessite une </w:t>
      </w:r>
      <w:r>
        <w:rPr>
          <w:b/>
          <w:bCs/>
        </w:rPr>
        <w:t>rotation double</w:t>
      </w:r>
      <w:r>
        <w:t xml:space="preserve"> (une rotation du parent, suivie de la rotation du grand-père) et une recoloration finale. Le grand-père devient ROUGE et le nouveau parent (ancien parent/enfant de l'arbre) devient NOIR.</w:t>
      </w:r>
    </w:p>
    <w:p w14:paraId="7B96BC34" w14:textId="77777777" w:rsidR="0097742A" w:rsidRDefault="002359FA" w:rsidP="0097742A">
      <w:pPr>
        <w:pStyle w:val="Paragraphedeliste"/>
        <w:numPr>
          <w:ilvl w:val="1"/>
          <w:numId w:val="34"/>
        </w:numPr>
      </w:pPr>
      <w:r>
        <w:rPr>
          <w:b/>
          <w:bCs/>
        </w:rPr>
        <w:t>Complexité :</w:t>
      </w:r>
      <w:r>
        <w:t xml:space="preserve"> La boucle </w:t>
      </w:r>
      <w:proofErr w:type="spellStart"/>
      <w:r>
        <w:rPr>
          <w:rStyle w:val="CodeHTML"/>
          <w:rFonts w:eastAsiaTheme="majorEastAsia"/>
        </w:rPr>
        <w:t>while</w:t>
      </w:r>
      <w:proofErr w:type="spellEnd"/>
      <w:r>
        <w:t xml:space="preserve"> monte vers la racine. Elle est conçue pour garantir que la hauteur noire de tous les chemins reste constante et que l'arbre demeure équilibré, assurant une complexité </w:t>
      </w:r>
      <w:r>
        <w:rPr>
          <w:rStyle w:val="mord"/>
        </w:rPr>
        <w:t>O</w:t>
      </w:r>
      <w:r>
        <w:rPr>
          <w:rStyle w:val="mopen"/>
        </w:rPr>
        <w:t>(</w:t>
      </w:r>
      <w:r>
        <w:rPr>
          <w:rStyle w:val="mop"/>
        </w:rPr>
        <w:t>log(</w:t>
      </w:r>
      <w:r>
        <w:rPr>
          <w:rStyle w:val="mord"/>
        </w:rPr>
        <w:t>n)</w:t>
      </w:r>
      <w:r>
        <w:rPr>
          <w:rStyle w:val="mclose"/>
        </w:rPr>
        <w:t>)</w:t>
      </w:r>
      <w:r>
        <w:t xml:space="preserve"> pour l'insertion.</w:t>
      </w:r>
    </w:p>
    <w:p w14:paraId="05885DF3" w14:textId="4DE7E784" w:rsidR="0097742A" w:rsidRDefault="0097742A" w:rsidP="0097742A">
      <w:r>
        <w:lastRenderedPageBreak/>
        <w:t>Correction après Suppression (</w:t>
      </w:r>
      <w:proofErr w:type="spellStart"/>
      <w:r w:rsidRPr="0097742A">
        <w:rPr>
          <w:rStyle w:val="CodeHTML"/>
          <w:rFonts w:eastAsiaTheme="majorEastAsia"/>
        </w:rPr>
        <w:t>fixAfterDelete</w:t>
      </w:r>
      <w:proofErr w:type="spellEnd"/>
      <w:r>
        <w:t>) :</w:t>
      </w:r>
    </w:p>
    <w:p w14:paraId="54A99303" w14:textId="45FA46AA" w:rsidR="0097742A" w:rsidRDefault="0097742A" w:rsidP="0097742A">
      <w:pPr>
        <w:pStyle w:val="Paragraphedeliste"/>
        <w:numPr>
          <w:ilvl w:val="0"/>
          <w:numId w:val="35"/>
        </w:numPr>
      </w:pPr>
      <w:r>
        <w:rPr>
          <w:b/>
          <w:bCs/>
        </w:rPr>
        <w:t>Implémentation :</w:t>
      </w:r>
      <w:r>
        <w:t xml:space="preserve"> C'est la partie la plus complexe, impliquant quatre cas pour restaurer les propriétés (hauteur noire constante) après la suppression d'un nœud NOIR.</w:t>
      </w:r>
    </w:p>
    <w:p w14:paraId="2D75BBE7" w14:textId="6BA21F1A" w:rsidR="00C97FDB" w:rsidRDefault="00C97FDB" w:rsidP="0097742A">
      <w:pPr>
        <w:pStyle w:val="Paragraphedeliste"/>
        <w:numPr>
          <w:ilvl w:val="0"/>
          <w:numId w:val="35"/>
        </w:numPr>
      </w:pPr>
      <w:r w:rsidRPr="00C97FDB">
        <w:rPr>
          <w:b/>
          <w:bCs/>
        </w:rPr>
        <w:t>Justification</w:t>
      </w:r>
      <w:r>
        <w:t xml:space="preserve"> :</w:t>
      </w:r>
    </w:p>
    <w:p w14:paraId="459027D3" w14:textId="1FE215E7" w:rsidR="00C97FDB" w:rsidRDefault="00C97FDB" w:rsidP="00C97FDB">
      <w:pPr>
        <w:pStyle w:val="Paragraphedeliste"/>
        <w:numPr>
          <w:ilvl w:val="1"/>
          <w:numId w:val="35"/>
        </w:numPr>
      </w:pPr>
      <w:r>
        <w:t xml:space="preserve">La suppression d'un nœud NOIR (ou d'un ROUGE qui remplace un NOIR) crée un "noir en trop" ou un "noir manquant" dans le chemin. Le </w:t>
      </w:r>
      <w:proofErr w:type="spellStart"/>
      <w:r>
        <w:rPr>
          <w:rStyle w:val="CodeHTML"/>
          <w:rFonts w:eastAsiaTheme="majorEastAsia"/>
        </w:rPr>
        <w:t>fixAfterDelete</w:t>
      </w:r>
      <w:proofErr w:type="spellEnd"/>
      <w:r>
        <w:t xml:space="preserve"> vise à propager ce déséquilibre vers le haut jusqu'à ce que la hauteur noire soit restaurée ou que la racine soit atteinte.</w:t>
      </w:r>
    </w:p>
    <w:p w14:paraId="3F6F0D5E" w14:textId="2F73EAC3" w:rsidR="00C97FDB" w:rsidRDefault="00C97FDB" w:rsidP="00C97FDB">
      <w:pPr>
        <w:pStyle w:val="Paragraphedeliste"/>
        <w:numPr>
          <w:ilvl w:val="1"/>
          <w:numId w:val="35"/>
        </w:numPr>
      </w:pPr>
      <w:r>
        <w:rPr>
          <w:b/>
          <w:bCs/>
        </w:rPr>
        <w:t>Cas 1 à 4 :</w:t>
      </w:r>
      <w:r>
        <w:t xml:space="preserve"> Ces cas gèrent les différentes configurations de couleur entre le nœud affecté (</w:t>
      </w:r>
      <w:r>
        <w:rPr>
          <w:rStyle w:val="CodeHTML"/>
          <w:rFonts w:eastAsiaTheme="majorEastAsia"/>
        </w:rPr>
        <w:t>x</w:t>
      </w:r>
      <w:r>
        <w:t>), son frère (</w:t>
      </w:r>
      <w:r>
        <w:rPr>
          <w:rStyle w:val="CodeHTML"/>
          <w:rFonts w:eastAsiaTheme="majorEastAsia"/>
        </w:rPr>
        <w:t>w</w:t>
      </w:r>
      <w:r>
        <w:t>), et les enfants du frère, en utilisant des rotations et des recolorations complexes pour absorber le "double noir" ou le propager.</w:t>
      </w:r>
    </w:p>
    <w:p w14:paraId="2DE2B82B" w14:textId="04589328" w:rsidR="0097742A" w:rsidRPr="004759B9" w:rsidRDefault="00C97FDB" w:rsidP="005207D3">
      <w:pPr>
        <w:pStyle w:val="Paragraphedeliste"/>
        <w:numPr>
          <w:ilvl w:val="1"/>
          <w:numId w:val="35"/>
        </w:numPr>
      </w:pPr>
      <w:proofErr w:type="gramStart"/>
      <w:r w:rsidRPr="00C80D31">
        <w:rPr>
          <w:rStyle w:val="CodeHTML"/>
          <w:rFonts w:eastAsiaTheme="majorEastAsia"/>
        </w:rPr>
        <w:t>transplant</w:t>
      </w:r>
      <w:proofErr w:type="gramEnd"/>
      <w:r>
        <w:rPr>
          <w:b/>
          <w:bCs/>
        </w:rPr>
        <w:t xml:space="preserve"> :</w:t>
      </w:r>
      <w:r>
        <w:t xml:space="preserve"> La méthode utilitaire </w:t>
      </w:r>
      <w:r>
        <w:rPr>
          <w:rStyle w:val="CodeHTML"/>
          <w:rFonts w:eastAsiaTheme="majorEastAsia"/>
        </w:rPr>
        <w:t>transplant</w:t>
      </w:r>
      <w:r>
        <w:t xml:space="preserve"> (remplacer </w:t>
      </w:r>
      <w:r>
        <w:rPr>
          <w:rStyle w:val="CodeHTML"/>
          <w:rFonts w:eastAsiaTheme="majorEastAsia"/>
        </w:rPr>
        <w:t>u</w:t>
      </w:r>
      <w:r>
        <w:t xml:space="preserve"> par </w:t>
      </w:r>
      <w:r>
        <w:rPr>
          <w:rStyle w:val="CodeHTML"/>
          <w:rFonts w:eastAsiaTheme="majorEastAsia"/>
        </w:rPr>
        <w:t>v</w:t>
      </w:r>
      <w:r>
        <w:t>) est la façon standard de manipuler les liens parents/enfants de manière atomique lors de la suppression.</w:t>
      </w:r>
    </w:p>
    <w:p w14:paraId="0FEE365B" w14:textId="65D293ED" w:rsidR="00E757C8" w:rsidRDefault="005207D3" w:rsidP="005207D3">
      <w:pPr>
        <w:pStyle w:val="Titre3"/>
      </w:pPr>
      <w:r w:rsidRPr="005207D3">
        <w:rPr>
          <w:i w:val="0"/>
        </w:rPr>
        <w:t>4.</w:t>
      </w:r>
      <w:r>
        <w:t xml:space="preserve"> </w:t>
      </w:r>
      <w:r w:rsidR="00E757C8">
        <w:t>Opérations de Collection :</w:t>
      </w:r>
    </w:p>
    <w:p w14:paraId="34BD57B9" w14:textId="6F5E77AB" w:rsidR="005207D3" w:rsidRDefault="005207D3" w:rsidP="00233F05">
      <w:proofErr w:type="spellStart"/>
      <w:proofErr w:type="gramStart"/>
      <w:r w:rsidRPr="005207D3">
        <w:rPr>
          <w:rStyle w:val="CodeHTML"/>
          <w:rFonts w:eastAsiaTheme="majorEastAsia"/>
        </w:rPr>
        <w:t>add</w:t>
      </w:r>
      <w:proofErr w:type="spellEnd"/>
      <w:r w:rsidRPr="005207D3">
        <w:rPr>
          <w:rStyle w:val="CodeHTML"/>
          <w:rFonts w:eastAsiaTheme="majorEastAsia"/>
        </w:rPr>
        <w:t>(</w:t>
      </w:r>
      <w:proofErr w:type="gramEnd"/>
      <w:r w:rsidRPr="005207D3">
        <w:rPr>
          <w:rStyle w:val="CodeHTML"/>
          <w:rFonts w:eastAsiaTheme="majorEastAsia"/>
        </w:rPr>
        <w:t>E e)</w:t>
      </w:r>
      <w:r>
        <w:rPr>
          <w:b/>
          <w:bCs/>
        </w:rPr>
        <w:t xml:space="preserve"> :</w:t>
      </w:r>
      <w:r>
        <w:t xml:space="preserve"> Utilise la recherche de position standard de BST pour trouver l'emplacement, gère </w:t>
      </w:r>
      <w:r>
        <w:rPr>
          <w:rStyle w:val="CodeHTML"/>
          <w:rFonts w:eastAsiaTheme="majorEastAsia"/>
        </w:rPr>
        <w:t>parent</w:t>
      </w:r>
      <w:r>
        <w:t xml:space="preserve"> avec </w:t>
      </w:r>
      <w:r>
        <w:rPr>
          <w:rStyle w:val="CodeHTML"/>
          <w:rFonts w:eastAsiaTheme="majorEastAsia"/>
        </w:rPr>
        <w:t>NIL</w:t>
      </w:r>
      <w:r>
        <w:t xml:space="preserve"> correctement, et appelle </w:t>
      </w:r>
      <w:proofErr w:type="spellStart"/>
      <w:r>
        <w:rPr>
          <w:rStyle w:val="CodeHTML"/>
          <w:rFonts w:eastAsiaTheme="majorEastAsia"/>
        </w:rPr>
        <w:t>fixAfterInsert</w:t>
      </w:r>
      <w:proofErr w:type="spellEnd"/>
      <w:r>
        <w:t>.</w:t>
      </w:r>
    </w:p>
    <w:p w14:paraId="610271F9" w14:textId="77777777" w:rsidR="00233F05" w:rsidRDefault="00233F05" w:rsidP="00233F05">
      <w:proofErr w:type="spellStart"/>
      <w:proofErr w:type="gramStart"/>
      <w:r w:rsidRPr="00233F05">
        <w:rPr>
          <w:rStyle w:val="CodeHTML"/>
          <w:rFonts w:eastAsiaTheme="majorEastAsia"/>
        </w:rPr>
        <w:t>remove</w:t>
      </w:r>
      <w:proofErr w:type="spellEnd"/>
      <w:r w:rsidRPr="00233F05">
        <w:rPr>
          <w:rStyle w:val="CodeHTML"/>
          <w:rFonts w:eastAsiaTheme="majorEastAsia"/>
        </w:rPr>
        <w:t>(</w:t>
      </w:r>
      <w:proofErr w:type="gramEnd"/>
      <w:r w:rsidRPr="00233F05">
        <w:rPr>
          <w:rStyle w:val="CodeHTML"/>
          <w:rFonts w:eastAsiaTheme="majorEastAsia"/>
        </w:rPr>
        <w:t>Object o)</w:t>
      </w:r>
      <w:r>
        <w:rPr>
          <w:b/>
          <w:bCs/>
        </w:rPr>
        <w:t xml:space="preserve"> :</w:t>
      </w:r>
      <w:r>
        <w:t xml:space="preserve"> Met en œuvre la logique standard de suppression :</w:t>
      </w:r>
    </w:p>
    <w:p w14:paraId="3AD037A3" w14:textId="77777777" w:rsidR="00233F05" w:rsidRPr="00673A09" w:rsidRDefault="00233F05" w:rsidP="00673A09">
      <w:pPr>
        <w:pStyle w:val="Paragraphedeliste"/>
        <w:numPr>
          <w:ilvl w:val="0"/>
          <w:numId w:val="39"/>
        </w:numPr>
      </w:pPr>
      <w:r w:rsidRPr="00673A09">
        <w:t>Recherche du successeur (si deux enfants).</w:t>
      </w:r>
    </w:p>
    <w:p w14:paraId="6EDDE8E5" w14:textId="77777777" w:rsidR="00233F05" w:rsidRPr="00673A09" w:rsidRDefault="00233F05" w:rsidP="00673A09">
      <w:pPr>
        <w:pStyle w:val="Paragraphedeliste"/>
        <w:numPr>
          <w:ilvl w:val="0"/>
          <w:numId w:val="39"/>
        </w:numPr>
      </w:pPr>
      <w:r w:rsidRPr="00673A09">
        <w:t xml:space="preserve">Utilisation de transplant pour </w:t>
      </w:r>
      <w:proofErr w:type="spellStart"/>
      <w:r w:rsidRPr="00673A09">
        <w:t>re-lier</w:t>
      </w:r>
      <w:proofErr w:type="spellEnd"/>
      <w:r w:rsidRPr="00673A09">
        <w:t xml:space="preserve"> les nœuds.</w:t>
      </w:r>
    </w:p>
    <w:p w14:paraId="12266513" w14:textId="38813E7D" w:rsidR="00233F05" w:rsidRPr="00673A09" w:rsidRDefault="00233F05" w:rsidP="00673A09">
      <w:pPr>
        <w:pStyle w:val="Paragraphedeliste"/>
        <w:numPr>
          <w:ilvl w:val="0"/>
          <w:numId w:val="39"/>
        </w:numPr>
      </w:pPr>
      <w:r w:rsidRPr="00673A09">
        <w:t xml:space="preserve">Appel crucial à </w:t>
      </w:r>
      <w:proofErr w:type="spellStart"/>
      <w:proofErr w:type="gramStart"/>
      <w:r w:rsidR="00605F78" w:rsidRPr="00673A09">
        <w:t>fixAfterDelete</w:t>
      </w:r>
      <w:proofErr w:type="spellEnd"/>
      <w:r w:rsidR="00605F78" w:rsidRPr="00673A09">
        <w:t>(</w:t>
      </w:r>
      <w:proofErr w:type="gramEnd"/>
      <w:r w:rsidRPr="00673A09">
        <w:t xml:space="preserve">x, </w:t>
      </w:r>
      <w:proofErr w:type="spellStart"/>
      <w:r w:rsidRPr="00673A09">
        <w:t>xparent</w:t>
      </w:r>
      <w:proofErr w:type="spellEnd"/>
      <w:r w:rsidRPr="00673A09">
        <w:t>) si le nœud retiré (ou remplacé), y, était NOIR.</w:t>
      </w:r>
    </w:p>
    <w:p w14:paraId="51470239" w14:textId="42051407" w:rsidR="00B20B50" w:rsidRDefault="00B20B50" w:rsidP="00B20B50">
      <w:pPr>
        <w:rPr>
          <w:b/>
          <w:bCs/>
        </w:rPr>
      </w:pPr>
      <w:proofErr w:type="spellStart"/>
      <w:proofErr w:type="gramStart"/>
      <w:r w:rsidRPr="00B20B50">
        <w:rPr>
          <w:rStyle w:val="CodeHTML"/>
          <w:rFonts w:eastAsiaTheme="majorEastAsia"/>
        </w:rPr>
        <w:t>iterator</w:t>
      </w:r>
      <w:proofErr w:type="spellEnd"/>
      <w:r w:rsidRPr="00B20B50">
        <w:rPr>
          <w:rStyle w:val="CodeHTML"/>
          <w:rFonts w:eastAsiaTheme="majorEastAsia"/>
        </w:rPr>
        <w:t>(</w:t>
      </w:r>
      <w:proofErr w:type="gramEnd"/>
      <w:r w:rsidRPr="00B20B50">
        <w:rPr>
          <w:rStyle w:val="CodeHTML"/>
          <w:rFonts w:eastAsiaTheme="majorEastAsia"/>
        </w:rPr>
        <w:t>)</w:t>
      </w:r>
      <w:r>
        <w:rPr>
          <w:b/>
          <w:bCs/>
        </w:rPr>
        <w:t xml:space="preserve"> :</w:t>
      </w:r>
      <w:r>
        <w:t xml:space="preserve"> L'itération est implémentée avec une </w:t>
      </w:r>
      <w:r>
        <w:rPr>
          <w:rStyle w:val="CodeHTML"/>
          <w:rFonts w:eastAsiaTheme="majorEastAsia"/>
        </w:rPr>
        <w:t>Stack</w:t>
      </w:r>
      <w:r>
        <w:t xml:space="preserve"> pour un parcours </w:t>
      </w:r>
      <w:r>
        <w:rPr>
          <w:b/>
          <w:bCs/>
        </w:rPr>
        <w:t>en ordre.</w:t>
      </w:r>
    </w:p>
    <w:p w14:paraId="57DE38D8" w14:textId="62C6D960" w:rsidR="00A74574" w:rsidRDefault="00A74574" w:rsidP="00A74574">
      <w:pPr>
        <w:pStyle w:val="Paragraphedeliste"/>
        <w:numPr>
          <w:ilvl w:val="0"/>
          <w:numId w:val="38"/>
        </w:numPr>
      </w:pPr>
      <w:r>
        <w:rPr>
          <w:b/>
          <w:bCs/>
        </w:rPr>
        <w:t>Justification :</w:t>
      </w:r>
      <w:r>
        <w:t xml:space="preserve"> C'est la même logique que pour un ABR simple. L'itération produit un ensemble de clés </w:t>
      </w:r>
      <w:r>
        <w:rPr>
          <w:b/>
          <w:bCs/>
        </w:rPr>
        <w:t>triées</w:t>
      </w:r>
      <w:r>
        <w:t xml:space="preserve">. Elle utilise également </w:t>
      </w:r>
      <w:r>
        <w:rPr>
          <w:rStyle w:val="CodeHTML"/>
          <w:rFonts w:eastAsiaTheme="majorEastAsia"/>
        </w:rPr>
        <w:t>NIL</w:t>
      </w:r>
      <w:r>
        <w:t xml:space="preserve"> comme condition d'arrêt, assurant la cohérence avec la structure de l'arbre.</w:t>
      </w:r>
    </w:p>
    <w:p w14:paraId="018E2B58" w14:textId="7DCE7CC2" w:rsidR="00CE076F" w:rsidRDefault="002F48A8" w:rsidP="00CE076F">
      <w:pPr>
        <w:pStyle w:val="Titre1"/>
      </w:pPr>
      <w:r>
        <w:t>R</w:t>
      </w:r>
      <w:r>
        <w:t>ésultats</w:t>
      </w:r>
      <w:r>
        <w:t xml:space="preserve"> de l’étude expérimental</w:t>
      </w:r>
    </w:p>
    <w:p w14:paraId="7595184F" w14:textId="579DFE32" w:rsidR="008D2E50" w:rsidRDefault="008D2E50" w:rsidP="008D2E50">
      <w:pPr>
        <w:pStyle w:val="Titre2"/>
      </w:pPr>
      <w:r>
        <w:t>Comparaison insertion</w:t>
      </w:r>
    </w:p>
    <w:p w14:paraId="632DBB26" w14:textId="3A54BB9B" w:rsidR="00631FDB" w:rsidRDefault="00F15CA5" w:rsidP="00631FDB">
      <w:r>
        <w:rPr>
          <w:noProof/>
        </w:rPr>
        <w:drawing>
          <wp:inline distT="0" distB="0" distL="0" distR="0" wp14:anchorId="20FC79B8" wp14:editId="10D65818">
            <wp:extent cx="4572000" cy="2743200"/>
            <wp:effectExtent l="0" t="0" r="0" b="0"/>
            <wp:docPr id="1" name="Graphique 1">
              <a:extLst xmlns:a="http://schemas.openxmlformats.org/drawingml/2006/main">
                <a:ext uri="{FF2B5EF4-FFF2-40B4-BE49-F238E27FC236}">
                  <a16:creationId xmlns:a16="http://schemas.microsoft.com/office/drawing/2014/main" id="{2F67D252-6491-49FF-BE6F-0E3BDF92E53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5FADF55C" w14:textId="77777777" w:rsidR="00F15CA5" w:rsidRPr="00631FDB" w:rsidRDefault="00F15CA5" w:rsidP="00631FDB"/>
    <w:sectPr w:rsidR="00F15CA5" w:rsidRPr="00631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3414"/>
    <w:multiLevelType w:val="hybridMultilevel"/>
    <w:tmpl w:val="61C06C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704C1"/>
    <w:multiLevelType w:val="hybridMultilevel"/>
    <w:tmpl w:val="43DCD8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F4F07"/>
    <w:multiLevelType w:val="hybridMultilevel"/>
    <w:tmpl w:val="0444E09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204372"/>
    <w:multiLevelType w:val="hybridMultilevel"/>
    <w:tmpl w:val="5F743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07BF9"/>
    <w:multiLevelType w:val="hybridMultilevel"/>
    <w:tmpl w:val="934088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93F2E"/>
    <w:multiLevelType w:val="hybridMultilevel"/>
    <w:tmpl w:val="291446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10B53"/>
    <w:multiLevelType w:val="hybridMultilevel"/>
    <w:tmpl w:val="90EEA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84367"/>
    <w:multiLevelType w:val="multilevel"/>
    <w:tmpl w:val="10CE2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33CE7"/>
    <w:multiLevelType w:val="multilevel"/>
    <w:tmpl w:val="68D0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62620A"/>
    <w:multiLevelType w:val="hybridMultilevel"/>
    <w:tmpl w:val="D60C375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02692"/>
    <w:multiLevelType w:val="hybridMultilevel"/>
    <w:tmpl w:val="DFD46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94F2B"/>
    <w:multiLevelType w:val="hybridMultilevel"/>
    <w:tmpl w:val="F550A1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C5175"/>
    <w:multiLevelType w:val="hybridMultilevel"/>
    <w:tmpl w:val="57D289C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2B3414"/>
    <w:multiLevelType w:val="hybridMultilevel"/>
    <w:tmpl w:val="673A76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D7A38"/>
    <w:multiLevelType w:val="hybridMultilevel"/>
    <w:tmpl w:val="0C5EDC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50CE9"/>
    <w:multiLevelType w:val="hybridMultilevel"/>
    <w:tmpl w:val="F536A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80C73"/>
    <w:multiLevelType w:val="hybridMultilevel"/>
    <w:tmpl w:val="2042CC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8239D"/>
    <w:multiLevelType w:val="hybridMultilevel"/>
    <w:tmpl w:val="02DAC2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5089E"/>
    <w:multiLevelType w:val="hybridMultilevel"/>
    <w:tmpl w:val="7E2CD5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38015C"/>
    <w:multiLevelType w:val="hybridMultilevel"/>
    <w:tmpl w:val="D040CE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567A0B"/>
    <w:multiLevelType w:val="hybridMultilevel"/>
    <w:tmpl w:val="8DC66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B6EEB"/>
    <w:multiLevelType w:val="hybridMultilevel"/>
    <w:tmpl w:val="99ACDA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51E81"/>
    <w:multiLevelType w:val="hybridMultilevel"/>
    <w:tmpl w:val="E2F67B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D766A"/>
    <w:multiLevelType w:val="hybridMultilevel"/>
    <w:tmpl w:val="42EA93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B7687"/>
    <w:multiLevelType w:val="hybridMultilevel"/>
    <w:tmpl w:val="50540B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04855"/>
    <w:multiLevelType w:val="hybridMultilevel"/>
    <w:tmpl w:val="4DEAA2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63271"/>
    <w:multiLevelType w:val="hybridMultilevel"/>
    <w:tmpl w:val="600077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771676"/>
    <w:multiLevelType w:val="hybridMultilevel"/>
    <w:tmpl w:val="A6E652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0376A"/>
    <w:multiLevelType w:val="hybridMultilevel"/>
    <w:tmpl w:val="1E0AED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411BA"/>
    <w:multiLevelType w:val="multilevel"/>
    <w:tmpl w:val="8C8AF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4405CA"/>
    <w:multiLevelType w:val="hybridMultilevel"/>
    <w:tmpl w:val="6AA47C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4A4107"/>
    <w:multiLevelType w:val="hybridMultilevel"/>
    <w:tmpl w:val="D902C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348C9"/>
    <w:multiLevelType w:val="hybridMultilevel"/>
    <w:tmpl w:val="911A0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FF30A1"/>
    <w:multiLevelType w:val="hybridMultilevel"/>
    <w:tmpl w:val="843098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294B27"/>
    <w:multiLevelType w:val="hybridMultilevel"/>
    <w:tmpl w:val="A2564E5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060AB"/>
    <w:multiLevelType w:val="hybridMultilevel"/>
    <w:tmpl w:val="7180A9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9A3C0C"/>
    <w:multiLevelType w:val="hybridMultilevel"/>
    <w:tmpl w:val="A4525DC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4E47BA"/>
    <w:multiLevelType w:val="hybridMultilevel"/>
    <w:tmpl w:val="FF9A58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3F1D19"/>
    <w:multiLevelType w:val="hybridMultilevel"/>
    <w:tmpl w:val="DE12FB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14"/>
  </w:num>
  <w:num w:numId="4">
    <w:abstractNumId w:val="9"/>
  </w:num>
  <w:num w:numId="5">
    <w:abstractNumId w:val="8"/>
  </w:num>
  <w:num w:numId="6">
    <w:abstractNumId w:val="29"/>
  </w:num>
  <w:num w:numId="7">
    <w:abstractNumId w:val="7"/>
  </w:num>
  <w:num w:numId="8">
    <w:abstractNumId w:val="25"/>
  </w:num>
  <w:num w:numId="9">
    <w:abstractNumId w:val="38"/>
  </w:num>
  <w:num w:numId="10">
    <w:abstractNumId w:val="23"/>
  </w:num>
  <w:num w:numId="11">
    <w:abstractNumId w:val="27"/>
  </w:num>
  <w:num w:numId="12">
    <w:abstractNumId w:val="2"/>
  </w:num>
  <w:num w:numId="13">
    <w:abstractNumId w:val="32"/>
  </w:num>
  <w:num w:numId="14">
    <w:abstractNumId w:val="34"/>
  </w:num>
  <w:num w:numId="15">
    <w:abstractNumId w:val="36"/>
  </w:num>
  <w:num w:numId="16">
    <w:abstractNumId w:val="19"/>
  </w:num>
  <w:num w:numId="17">
    <w:abstractNumId w:val="15"/>
  </w:num>
  <w:num w:numId="18">
    <w:abstractNumId w:val="13"/>
  </w:num>
  <w:num w:numId="19">
    <w:abstractNumId w:val="3"/>
  </w:num>
  <w:num w:numId="20">
    <w:abstractNumId w:val="12"/>
  </w:num>
  <w:num w:numId="21">
    <w:abstractNumId w:val="11"/>
  </w:num>
  <w:num w:numId="22">
    <w:abstractNumId w:val="17"/>
  </w:num>
  <w:num w:numId="23">
    <w:abstractNumId w:val="21"/>
  </w:num>
  <w:num w:numId="24">
    <w:abstractNumId w:val="35"/>
  </w:num>
  <w:num w:numId="25">
    <w:abstractNumId w:val="6"/>
  </w:num>
  <w:num w:numId="26">
    <w:abstractNumId w:val="37"/>
  </w:num>
  <w:num w:numId="27">
    <w:abstractNumId w:val="26"/>
  </w:num>
  <w:num w:numId="28">
    <w:abstractNumId w:val="10"/>
  </w:num>
  <w:num w:numId="29">
    <w:abstractNumId w:val="16"/>
  </w:num>
  <w:num w:numId="30">
    <w:abstractNumId w:val="18"/>
  </w:num>
  <w:num w:numId="31">
    <w:abstractNumId w:val="28"/>
  </w:num>
  <w:num w:numId="32">
    <w:abstractNumId w:val="20"/>
  </w:num>
  <w:num w:numId="33">
    <w:abstractNumId w:val="31"/>
  </w:num>
  <w:num w:numId="34">
    <w:abstractNumId w:val="0"/>
  </w:num>
  <w:num w:numId="35">
    <w:abstractNumId w:val="5"/>
  </w:num>
  <w:num w:numId="36">
    <w:abstractNumId w:val="33"/>
  </w:num>
  <w:num w:numId="37">
    <w:abstractNumId w:val="24"/>
  </w:num>
  <w:num w:numId="38">
    <w:abstractNumId w:val="1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FC7"/>
    <w:rsid w:val="00031523"/>
    <w:rsid w:val="000341C9"/>
    <w:rsid w:val="00051DD9"/>
    <w:rsid w:val="00072595"/>
    <w:rsid w:val="0007638B"/>
    <w:rsid w:val="000836F1"/>
    <w:rsid w:val="000B6234"/>
    <w:rsid w:val="000E4CB0"/>
    <w:rsid w:val="00100365"/>
    <w:rsid w:val="001144FD"/>
    <w:rsid w:val="00146199"/>
    <w:rsid w:val="00194138"/>
    <w:rsid w:val="001E4167"/>
    <w:rsid w:val="001E4897"/>
    <w:rsid w:val="001E7DC9"/>
    <w:rsid w:val="00233F05"/>
    <w:rsid w:val="002359FA"/>
    <w:rsid w:val="002620FA"/>
    <w:rsid w:val="00267DED"/>
    <w:rsid w:val="002901FC"/>
    <w:rsid w:val="002A6BF7"/>
    <w:rsid w:val="002F48A8"/>
    <w:rsid w:val="0035534A"/>
    <w:rsid w:val="0036248F"/>
    <w:rsid w:val="00366DFE"/>
    <w:rsid w:val="0037129E"/>
    <w:rsid w:val="00407D4C"/>
    <w:rsid w:val="004136B5"/>
    <w:rsid w:val="0045179A"/>
    <w:rsid w:val="004759B9"/>
    <w:rsid w:val="004B6456"/>
    <w:rsid w:val="004C370F"/>
    <w:rsid w:val="004D4003"/>
    <w:rsid w:val="004E647D"/>
    <w:rsid w:val="004E67EF"/>
    <w:rsid w:val="00520076"/>
    <w:rsid w:val="005207D3"/>
    <w:rsid w:val="00544290"/>
    <w:rsid w:val="00557CCA"/>
    <w:rsid w:val="005862E0"/>
    <w:rsid w:val="005B79C3"/>
    <w:rsid w:val="005C4C8C"/>
    <w:rsid w:val="005F0D4F"/>
    <w:rsid w:val="00605F78"/>
    <w:rsid w:val="006124AC"/>
    <w:rsid w:val="00630BA0"/>
    <w:rsid w:val="00631FDB"/>
    <w:rsid w:val="0064645F"/>
    <w:rsid w:val="00651856"/>
    <w:rsid w:val="00673A09"/>
    <w:rsid w:val="00674286"/>
    <w:rsid w:val="006819C2"/>
    <w:rsid w:val="006A12C8"/>
    <w:rsid w:val="006A2F84"/>
    <w:rsid w:val="0071790E"/>
    <w:rsid w:val="00725177"/>
    <w:rsid w:val="007267F4"/>
    <w:rsid w:val="007278BC"/>
    <w:rsid w:val="007E65EE"/>
    <w:rsid w:val="00812068"/>
    <w:rsid w:val="0083304F"/>
    <w:rsid w:val="00845EBB"/>
    <w:rsid w:val="008465DA"/>
    <w:rsid w:val="00847FC7"/>
    <w:rsid w:val="00852944"/>
    <w:rsid w:val="008573D9"/>
    <w:rsid w:val="008D2E50"/>
    <w:rsid w:val="008F0853"/>
    <w:rsid w:val="00966A8B"/>
    <w:rsid w:val="009733DF"/>
    <w:rsid w:val="0097742A"/>
    <w:rsid w:val="009E1D92"/>
    <w:rsid w:val="00A02D78"/>
    <w:rsid w:val="00A26D84"/>
    <w:rsid w:val="00A3077A"/>
    <w:rsid w:val="00A74574"/>
    <w:rsid w:val="00A813A6"/>
    <w:rsid w:val="00A852A9"/>
    <w:rsid w:val="00AF66EA"/>
    <w:rsid w:val="00B13CC2"/>
    <w:rsid w:val="00B17402"/>
    <w:rsid w:val="00B20B50"/>
    <w:rsid w:val="00BA60F3"/>
    <w:rsid w:val="00BD6487"/>
    <w:rsid w:val="00C05A3A"/>
    <w:rsid w:val="00C706E2"/>
    <w:rsid w:val="00C80D31"/>
    <w:rsid w:val="00C97FDB"/>
    <w:rsid w:val="00CB6D79"/>
    <w:rsid w:val="00CC0CE1"/>
    <w:rsid w:val="00CC600E"/>
    <w:rsid w:val="00CD5D98"/>
    <w:rsid w:val="00CD5F1B"/>
    <w:rsid w:val="00CE076F"/>
    <w:rsid w:val="00D34F9C"/>
    <w:rsid w:val="00D54EC6"/>
    <w:rsid w:val="00D66E40"/>
    <w:rsid w:val="00D67140"/>
    <w:rsid w:val="00DB417A"/>
    <w:rsid w:val="00DC2305"/>
    <w:rsid w:val="00DD0FC8"/>
    <w:rsid w:val="00DF5DC8"/>
    <w:rsid w:val="00E17007"/>
    <w:rsid w:val="00E757C8"/>
    <w:rsid w:val="00EB7A11"/>
    <w:rsid w:val="00EF130C"/>
    <w:rsid w:val="00F05E5A"/>
    <w:rsid w:val="00F15CA5"/>
    <w:rsid w:val="00F32ABF"/>
    <w:rsid w:val="00F567C3"/>
    <w:rsid w:val="00F74FC7"/>
    <w:rsid w:val="00FA011C"/>
    <w:rsid w:val="00FB6020"/>
    <w:rsid w:val="00FC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147C"/>
  <w15:chartTrackingRefBased/>
  <w15:docId w15:val="{3E032C15-330B-48FE-A05D-826F9CD83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A11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267D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7D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7D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901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845EB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u w:val="single"/>
    </w:rPr>
  </w:style>
  <w:style w:type="character" w:customStyle="1" w:styleId="TitreCar">
    <w:name w:val="Titre Car"/>
    <w:basedOn w:val="Policepardfaut"/>
    <w:link w:val="Titre"/>
    <w:uiPriority w:val="10"/>
    <w:rsid w:val="00845EBB"/>
    <w:rPr>
      <w:rFonts w:asciiTheme="majorHAnsi" w:eastAsiaTheme="majorEastAsia" w:hAnsiTheme="majorHAnsi" w:cstheme="majorBidi"/>
      <w:b/>
      <w:spacing w:val="-10"/>
      <w:kern w:val="28"/>
      <w:sz w:val="56"/>
      <w:szCs w:val="56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267DED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67DED"/>
    <w:rPr>
      <w:rFonts w:asciiTheme="majorHAnsi" w:eastAsiaTheme="majorEastAsia" w:hAnsiTheme="majorHAnsi" w:cstheme="majorBidi"/>
      <w:color w:val="2F5496" w:themeColor="accent1" w:themeShade="BF"/>
      <w:sz w:val="26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267DED"/>
    <w:rPr>
      <w:rFonts w:asciiTheme="majorHAnsi" w:eastAsiaTheme="majorEastAsia" w:hAnsiTheme="majorHAnsi" w:cstheme="majorBidi"/>
      <w:i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F130C"/>
    <w:pPr>
      <w:ind w:left="720"/>
      <w:contextualSpacing/>
    </w:pPr>
  </w:style>
  <w:style w:type="character" w:customStyle="1" w:styleId="mord">
    <w:name w:val="mord"/>
    <w:basedOn w:val="Policepardfaut"/>
    <w:rsid w:val="00EF130C"/>
  </w:style>
  <w:style w:type="character" w:customStyle="1" w:styleId="mopen">
    <w:name w:val="mopen"/>
    <w:basedOn w:val="Policepardfaut"/>
    <w:rsid w:val="00EF130C"/>
  </w:style>
  <w:style w:type="character" w:customStyle="1" w:styleId="mop">
    <w:name w:val="mop"/>
    <w:basedOn w:val="Policepardfaut"/>
    <w:rsid w:val="00EF130C"/>
  </w:style>
  <w:style w:type="character" w:customStyle="1" w:styleId="mclose">
    <w:name w:val="mclose"/>
    <w:basedOn w:val="Policepardfaut"/>
    <w:rsid w:val="00EF130C"/>
  </w:style>
  <w:style w:type="paragraph" w:styleId="NormalWeb">
    <w:name w:val="Normal (Web)"/>
    <w:basedOn w:val="Normal"/>
    <w:uiPriority w:val="99"/>
    <w:unhideWhenUsed/>
    <w:rsid w:val="00EF130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2901F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CodeHTML">
    <w:name w:val="HTML Code"/>
    <w:basedOn w:val="Policepardfaut"/>
    <w:uiPriority w:val="99"/>
    <w:semiHidden/>
    <w:unhideWhenUsed/>
    <w:rsid w:val="004E647D"/>
    <w:rPr>
      <w:rFonts w:ascii="Courier New" w:eastAsia="Times New Roman" w:hAnsi="Courier New" w:cs="Courier New"/>
      <w:sz w:val="20"/>
      <w:szCs w:val="20"/>
    </w:rPr>
  </w:style>
  <w:style w:type="paragraph" w:styleId="Sansinterligne">
    <w:name w:val="No Spacing"/>
    <w:uiPriority w:val="1"/>
    <w:qFormat/>
    <w:rsid w:val="004B6456"/>
    <w:pPr>
      <w:spacing w:after="0" w:line="240" w:lineRule="auto"/>
    </w:pPr>
    <w:rPr>
      <w:rFonts w:ascii="Times New Roman" w:hAnsi="Times New Roman"/>
    </w:rPr>
  </w:style>
  <w:style w:type="character" w:customStyle="1" w:styleId="mrel">
    <w:name w:val="mrel"/>
    <w:basedOn w:val="Policepardfaut"/>
    <w:rsid w:val="006A2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1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4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asba\Desktop\algoavance\Graph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/>
              <a:t>Temps de recherche d'un element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lotArea>
      <c:layout/>
      <c:lineChart>
        <c:grouping val="standard"/>
        <c:varyColors val="0"/>
        <c:ser>
          <c:idx val="1"/>
          <c:order val="0"/>
          <c:tx>
            <c:v>ARN-ASCENDANT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ARN_search!$B$2:$G$2</c:f>
              <c:numCache>
                <c:formatCode>General</c:formatCode>
                <c:ptCount val="6"/>
                <c:pt idx="0">
                  <c:v>1000</c:v>
                </c:pt>
                <c:pt idx="1">
                  <c:v>2000</c:v>
                </c:pt>
                <c:pt idx="2">
                  <c:v>5000</c:v>
                </c:pt>
                <c:pt idx="3">
                  <c:v>10000</c:v>
                </c:pt>
                <c:pt idx="4">
                  <c:v>20000</c:v>
                </c:pt>
                <c:pt idx="5">
                  <c:v>50000</c:v>
                </c:pt>
              </c:numCache>
            </c:numRef>
          </c:cat>
          <c:val>
            <c:numRef>
              <c:f>ARN_search!$C$3:$G$3</c:f>
              <c:numCache>
                <c:formatCode>General</c:formatCode>
                <c:ptCount val="5"/>
                <c:pt idx="0">
                  <c:v>217440</c:v>
                </c:pt>
                <c:pt idx="1">
                  <c:v>525140</c:v>
                </c:pt>
                <c:pt idx="2">
                  <c:v>561700</c:v>
                </c:pt>
                <c:pt idx="3">
                  <c:v>1247740</c:v>
                </c:pt>
                <c:pt idx="4">
                  <c:v>3522040</c:v>
                </c:pt>
              </c:numCache>
              <c:extLst/>
            </c:numRef>
          </c:val>
          <c:smooth val="0"/>
          <c:extLst>
            <c:ext xmlns:c16="http://schemas.microsoft.com/office/drawing/2014/chart" uri="{C3380CC4-5D6E-409C-BE32-E72D297353CC}">
              <c16:uniqueId val="{00000000-D3A1-45AB-9486-5FC807848A49}"/>
            </c:ext>
          </c:extLst>
        </c:ser>
        <c:ser>
          <c:idx val="2"/>
          <c:order val="1"/>
          <c:tx>
            <c:v>ARN-ALEATOIRE</c:v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ARN_search!$B$2:$G$2</c:f>
              <c:numCache>
                <c:formatCode>General</c:formatCode>
                <c:ptCount val="6"/>
                <c:pt idx="0">
                  <c:v>1000</c:v>
                </c:pt>
                <c:pt idx="1">
                  <c:v>2000</c:v>
                </c:pt>
                <c:pt idx="2">
                  <c:v>5000</c:v>
                </c:pt>
                <c:pt idx="3">
                  <c:v>10000</c:v>
                </c:pt>
                <c:pt idx="4">
                  <c:v>20000</c:v>
                </c:pt>
                <c:pt idx="5">
                  <c:v>50000</c:v>
                </c:pt>
              </c:numCache>
            </c:numRef>
          </c:cat>
          <c:val>
            <c:numRef>
              <c:f>ARN_search!$C$4:$G$4</c:f>
              <c:numCache>
                <c:formatCode>General</c:formatCode>
                <c:ptCount val="5"/>
                <c:pt idx="0">
                  <c:v>83440</c:v>
                </c:pt>
                <c:pt idx="1">
                  <c:v>213260</c:v>
                </c:pt>
                <c:pt idx="2">
                  <c:v>483300</c:v>
                </c:pt>
                <c:pt idx="3">
                  <c:v>1000980</c:v>
                </c:pt>
                <c:pt idx="4">
                  <c:v>2636020</c:v>
                </c:pt>
              </c:numCache>
              <c:extLst/>
            </c:numRef>
          </c:val>
          <c:smooth val="0"/>
          <c:extLst>
            <c:ext xmlns:c16="http://schemas.microsoft.com/office/drawing/2014/chart" uri="{C3380CC4-5D6E-409C-BE32-E72D297353CC}">
              <c16:uniqueId val="{00000001-D3A1-45AB-9486-5FC807848A49}"/>
            </c:ext>
          </c:extLst>
        </c:ser>
        <c:ser>
          <c:idx val="0"/>
          <c:order val="2"/>
          <c:tx>
            <c:v>ABR-ASCENDANT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ARN_search!$B$2:$G$2</c:f>
              <c:numCache>
                <c:formatCode>General</c:formatCode>
                <c:ptCount val="6"/>
                <c:pt idx="0">
                  <c:v>1000</c:v>
                </c:pt>
                <c:pt idx="1">
                  <c:v>2000</c:v>
                </c:pt>
                <c:pt idx="2">
                  <c:v>5000</c:v>
                </c:pt>
                <c:pt idx="3">
                  <c:v>10000</c:v>
                </c:pt>
                <c:pt idx="4">
                  <c:v>20000</c:v>
                </c:pt>
                <c:pt idx="5">
                  <c:v>50000</c:v>
                </c:pt>
              </c:numCache>
            </c:numRef>
          </c:cat>
          <c:val>
            <c:numRef>
              <c:f>ABR_search!$C$3:$G$3</c:f>
              <c:numCache>
                <c:formatCode>General</c:formatCode>
                <c:ptCount val="5"/>
                <c:pt idx="0">
                  <c:v>8832260</c:v>
                </c:pt>
                <c:pt idx="1">
                  <c:v>59602460</c:v>
                </c:pt>
                <c:pt idx="2">
                  <c:v>216592120</c:v>
                </c:pt>
                <c:pt idx="3">
                  <c:v>908739680</c:v>
                </c:pt>
                <c:pt idx="4">
                  <c:v>5462259620</c:v>
                </c:pt>
              </c:numCache>
              <c:extLst/>
            </c:numRef>
          </c:val>
          <c:smooth val="0"/>
          <c:extLst>
            <c:ext xmlns:c16="http://schemas.microsoft.com/office/drawing/2014/chart" uri="{C3380CC4-5D6E-409C-BE32-E72D297353CC}">
              <c16:uniqueId val="{00000002-D3A1-45AB-9486-5FC807848A49}"/>
            </c:ext>
          </c:extLst>
        </c:ser>
        <c:ser>
          <c:idx val="3"/>
          <c:order val="3"/>
          <c:tx>
            <c:v>ABR-ALEATOIRE</c:v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ARN_search!$B$2:$G$2</c:f>
              <c:numCache>
                <c:formatCode>General</c:formatCode>
                <c:ptCount val="6"/>
                <c:pt idx="0">
                  <c:v>1000</c:v>
                </c:pt>
                <c:pt idx="1">
                  <c:v>2000</c:v>
                </c:pt>
                <c:pt idx="2">
                  <c:v>5000</c:v>
                </c:pt>
                <c:pt idx="3">
                  <c:v>10000</c:v>
                </c:pt>
                <c:pt idx="4">
                  <c:v>20000</c:v>
                </c:pt>
                <c:pt idx="5">
                  <c:v>50000</c:v>
                </c:pt>
              </c:numCache>
            </c:numRef>
          </c:cat>
          <c:val>
            <c:numRef>
              <c:f>ABR_search!$C$4:$G$4</c:f>
              <c:numCache>
                <c:formatCode>General</c:formatCode>
                <c:ptCount val="5"/>
                <c:pt idx="0">
                  <c:v>156820</c:v>
                </c:pt>
                <c:pt idx="1">
                  <c:v>380640</c:v>
                </c:pt>
                <c:pt idx="2">
                  <c:v>555780</c:v>
                </c:pt>
                <c:pt idx="3">
                  <c:v>1172500</c:v>
                </c:pt>
                <c:pt idx="4">
                  <c:v>3234760</c:v>
                </c:pt>
              </c:numCache>
              <c:extLst/>
            </c:numRef>
          </c:val>
          <c:smooth val="0"/>
          <c:extLst>
            <c:ext xmlns:c16="http://schemas.microsoft.com/office/drawing/2014/chart" uri="{C3380CC4-5D6E-409C-BE32-E72D297353CC}">
              <c16:uniqueId val="{00000003-D3A1-45AB-9486-5FC807848A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76153951"/>
        <c:axId val="476154783"/>
      </c:lineChart>
      <c:catAx>
        <c:axId val="476153951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nombre</a:t>
                </a:r>
                <a:r>
                  <a:rPr lang="fr-FR" baseline="0"/>
                  <a:t> d'element</a:t>
                </a:r>
                <a:endParaRPr lang="fr-FR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476154783"/>
        <c:crosses val="autoZero"/>
        <c:auto val="1"/>
        <c:lblAlgn val="ctr"/>
        <c:lblOffset val="100"/>
        <c:noMultiLvlLbl val="0"/>
      </c:catAx>
      <c:valAx>
        <c:axId val="4761547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Temps en micro seconde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47615395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A13BF-18ED-4016-B009-3574980E0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1804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Mathys MACIA</dc:creator>
  <cp:keywords/>
  <dc:description/>
  <cp:lastModifiedBy>Mathys MACIA</cp:lastModifiedBy>
  <cp:revision>115</cp:revision>
  <dcterms:created xsi:type="dcterms:W3CDTF">2025-12-10T08:45:00Z</dcterms:created>
  <dcterms:modified xsi:type="dcterms:W3CDTF">2025-12-13T09:02:00Z</dcterms:modified>
</cp:coreProperties>
</file>